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5F" w:rsidRDefault="00364D5F" w:rsidP="007229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0DF" w:rsidRPr="006D34C6" w:rsidRDefault="007229FA" w:rsidP="007229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4C6">
        <w:rPr>
          <w:rFonts w:ascii="Times New Roman" w:hAnsi="Times New Roman" w:cs="Times New Roman"/>
          <w:b/>
          <w:sz w:val="32"/>
          <w:szCs w:val="32"/>
        </w:rPr>
        <w:t>Семинар-практикум</w:t>
      </w:r>
    </w:p>
    <w:p w:rsidR="007229FA" w:rsidRPr="006D34C6" w:rsidRDefault="008F44D0" w:rsidP="007229FA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Преемственность ФГОС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 ФГОС НОО</w:t>
      </w:r>
    </w:p>
    <w:p w:rsidR="007229FA" w:rsidRPr="006D34C6" w:rsidRDefault="007229FA" w:rsidP="007229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229FA" w:rsidRDefault="007229FA" w:rsidP="00722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4C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подготовка педагогического коллектива ДОО к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29FA" w:rsidRPr="006D34C6" w:rsidRDefault="007229FA" w:rsidP="007229FA">
      <w:pPr>
        <w:pStyle w:val="a3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D34C6">
        <w:rPr>
          <w:rFonts w:ascii="Times New Roman" w:hAnsi="Times New Roman" w:cs="Times New Roman"/>
          <w:b/>
          <w:color w:val="0000FF"/>
          <w:sz w:val="28"/>
          <w:szCs w:val="28"/>
        </w:rPr>
        <w:t>Задачи:</w:t>
      </w:r>
    </w:p>
    <w:p w:rsidR="006D34C6" w:rsidRPr="007229FA" w:rsidRDefault="007229FA" w:rsidP="00722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29FA">
        <w:rPr>
          <w:rFonts w:ascii="Times New Roman" w:hAnsi="Times New Roman" w:cs="Times New Roman"/>
          <w:sz w:val="28"/>
          <w:szCs w:val="28"/>
        </w:rPr>
        <w:t>- способствовать принятию педагогами идеологии стандарта дошкольного образования и концептуальных подходов к его построению;</w:t>
      </w:r>
    </w:p>
    <w:p w:rsidR="006D34C6" w:rsidRDefault="006D34C6" w:rsidP="006D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4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способствовать осмыслению педагогами содержания федерального государственного стандарта дошкольного образования;</w:t>
      </w:r>
    </w:p>
    <w:p w:rsidR="006D34C6" w:rsidRDefault="006D34C6" w:rsidP="006D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помочь педагогам </w:t>
      </w:r>
      <w:r w:rsidR="00ED4ADD">
        <w:rPr>
          <w:rFonts w:ascii="Times New Roman" w:hAnsi="Times New Roman" w:cs="Times New Roman"/>
          <w:sz w:val="28"/>
          <w:szCs w:val="28"/>
        </w:rPr>
        <w:t xml:space="preserve">увидеть и понять, в чём заключается преемственность дошкольного и начального общего образования </w:t>
      </w:r>
      <w:r w:rsidR="00F910FD">
        <w:rPr>
          <w:rFonts w:ascii="Times New Roman" w:hAnsi="Times New Roman" w:cs="Times New Roman"/>
          <w:sz w:val="28"/>
          <w:szCs w:val="28"/>
        </w:rPr>
        <w:t>по ФГОС ДО</w:t>
      </w:r>
      <w:r w:rsidR="00255CEA">
        <w:rPr>
          <w:rFonts w:ascii="Times New Roman" w:hAnsi="Times New Roman" w:cs="Times New Roman"/>
          <w:sz w:val="28"/>
          <w:szCs w:val="28"/>
        </w:rPr>
        <w:t>, определить пути решения существующих проблем преемственности.</w:t>
      </w:r>
    </w:p>
    <w:p w:rsidR="008F44D0" w:rsidRDefault="008F44D0" w:rsidP="006D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4C6" w:rsidRDefault="008F44D0" w:rsidP="006D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44D0">
        <w:rPr>
          <w:rFonts w:ascii="Times New Roman" w:hAnsi="Times New Roman" w:cs="Times New Roman"/>
          <w:b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«Проблемы преемственности дошкольного и начального общего</w:t>
      </w:r>
      <w:r w:rsidRPr="008F4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8F44D0" w:rsidRPr="00ED4ADD" w:rsidRDefault="008F44D0" w:rsidP="006D34C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 w:rsidRPr="00ED4ADD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Задание. </w:t>
      </w:r>
      <w:r w:rsidRPr="00ED4ADD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Каждый педагог выбирает ролевую позицию из </w:t>
      </w:r>
      <w:proofErr w:type="gramStart"/>
      <w:r w:rsidRPr="00ED4ADD">
        <w:rPr>
          <w:rFonts w:ascii="Times New Roman" w:hAnsi="Times New Roman" w:cs="Times New Roman"/>
          <w:i/>
          <w:sz w:val="28"/>
          <w:szCs w:val="28"/>
          <w:highlight w:val="lightGray"/>
        </w:rPr>
        <w:t>предложенных</w:t>
      </w:r>
      <w:proofErr w:type="gramEnd"/>
      <w:r w:rsidRPr="00ED4ADD">
        <w:rPr>
          <w:rFonts w:ascii="Times New Roman" w:hAnsi="Times New Roman" w:cs="Times New Roman"/>
          <w:i/>
          <w:sz w:val="28"/>
          <w:szCs w:val="28"/>
          <w:highlight w:val="lightGray"/>
        </w:rPr>
        <w:t>:</w:t>
      </w:r>
    </w:p>
    <w:p w:rsidR="006D34C6" w:rsidRPr="00ED4ADD" w:rsidRDefault="008F44D0" w:rsidP="006D34C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 w:rsidRPr="00ED4ADD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- педагог ДОО,</w:t>
      </w:r>
    </w:p>
    <w:p w:rsidR="008F44D0" w:rsidRPr="00ED4ADD" w:rsidRDefault="008F44D0" w:rsidP="006D34C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 w:rsidRPr="00ED4ADD">
        <w:rPr>
          <w:rFonts w:ascii="Times New Roman" w:hAnsi="Times New Roman" w:cs="Times New Roman"/>
          <w:i/>
          <w:sz w:val="28"/>
          <w:szCs w:val="28"/>
          <w:highlight w:val="lightGray"/>
        </w:rPr>
        <w:t>- учитель начальных классов,</w:t>
      </w:r>
    </w:p>
    <w:p w:rsidR="008F44D0" w:rsidRPr="00ED4ADD" w:rsidRDefault="008F44D0" w:rsidP="006D34C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 w:rsidRPr="00ED4ADD">
        <w:rPr>
          <w:rFonts w:ascii="Times New Roman" w:hAnsi="Times New Roman" w:cs="Times New Roman"/>
          <w:i/>
          <w:sz w:val="28"/>
          <w:szCs w:val="28"/>
          <w:highlight w:val="lightGray"/>
        </w:rPr>
        <w:t>- руководитель ДОО,</w:t>
      </w:r>
    </w:p>
    <w:p w:rsidR="008F44D0" w:rsidRPr="00ED4ADD" w:rsidRDefault="008F44D0" w:rsidP="006D34C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 w:rsidRPr="00ED4ADD">
        <w:rPr>
          <w:rFonts w:ascii="Times New Roman" w:hAnsi="Times New Roman" w:cs="Times New Roman"/>
          <w:i/>
          <w:sz w:val="28"/>
          <w:szCs w:val="28"/>
          <w:highlight w:val="lightGray"/>
        </w:rPr>
        <w:t>- методическая служба МР,</w:t>
      </w:r>
    </w:p>
    <w:p w:rsidR="008F44D0" w:rsidRPr="00ED4ADD" w:rsidRDefault="008F44D0" w:rsidP="006D34C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 w:rsidRPr="00ED4ADD">
        <w:rPr>
          <w:rFonts w:ascii="Times New Roman" w:hAnsi="Times New Roman" w:cs="Times New Roman"/>
          <w:i/>
          <w:sz w:val="28"/>
          <w:szCs w:val="28"/>
          <w:highlight w:val="lightGray"/>
        </w:rPr>
        <w:t>- родитель,</w:t>
      </w:r>
    </w:p>
    <w:p w:rsidR="008F44D0" w:rsidRPr="00ED4ADD" w:rsidRDefault="008F44D0" w:rsidP="006D34C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 w:rsidRPr="00ED4ADD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- ребёнок </w:t>
      </w:r>
    </w:p>
    <w:p w:rsidR="008F44D0" w:rsidRDefault="008F44D0" w:rsidP="006D34C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ADD">
        <w:rPr>
          <w:rFonts w:ascii="Times New Roman" w:hAnsi="Times New Roman" w:cs="Times New Roman"/>
          <w:i/>
          <w:sz w:val="28"/>
          <w:szCs w:val="28"/>
          <w:highlight w:val="lightGray"/>
        </w:rPr>
        <w:t>и формулирует проблему, исходя из своей ролевой позиции.</w:t>
      </w:r>
    </w:p>
    <w:p w:rsidR="008F44D0" w:rsidRDefault="008F44D0" w:rsidP="006D3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(Затем все выявленные проблемы группируются</w:t>
      </w:r>
      <w:r w:rsidR="00F910FD">
        <w:rPr>
          <w:rFonts w:ascii="Times New Roman" w:hAnsi="Times New Roman" w:cs="Times New Roman"/>
          <w:sz w:val="28"/>
          <w:szCs w:val="28"/>
        </w:rPr>
        <w:t>: организационные, содержательные, взаимодействие, профессиональная компетентность, нормативные документы, результат двух уровней и пр.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44D0" w:rsidRDefault="008F44D0" w:rsidP="006D3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4D0" w:rsidRPr="008F44D0" w:rsidRDefault="008F44D0" w:rsidP="008F4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44D0">
        <w:rPr>
          <w:rFonts w:ascii="Times New Roman" w:hAnsi="Times New Roman" w:cs="Times New Roman"/>
          <w:sz w:val="28"/>
          <w:szCs w:val="28"/>
        </w:rPr>
        <w:t xml:space="preserve">В законе «Об образовании в РФ» основным принципом государственно политики в сфере образования выступает обеспечение права человека на образования в течение всей жизни, т.е. </w:t>
      </w:r>
      <w:r w:rsidRPr="008F44D0">
        <w:rPr>
          <w:rFonts w:ascii="Times New Roman" w:hAnsi="Times New Roman" w:cs="Times New Roman"/>
          <w:b/>
          <w:sz w:val="28"/>
          <w:szCs w:val="28"/>
        </w:rPr>
        <w:t>непрерывное образование</w:t>
      </w:r>
      <w:r w:rsidRPr="008F44D0">
        <w:rPr>
          <w:rFonts w:ascii="Times New Roman" w:hAnsi="Times New Roman" w:cs="Times New Roman"/>
          <w:sz w:val="28"/>
          <w:szCs w:val="28"/>
        </w:rPr>
        <w:t xml:space="preserve"> (Ст.3, Ст.10).</w:t>
      </w:r>
    </w:p>
    <w:p w:rsidR="002930FB" w:rsidRDefault="008F44D0" w:rsidP="008F4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4D0">
        <w:rPr>
          <w:rFonts w:ascii="Times New Roman" w:hAnsi="Times New Roman" w:cs="Times New Roman"/>
          <w:sz w:val="28"/>
          <w:szCs w:val="28"/>
        </w:rPr>
        <w:tab/>
        <w:t xml:space="preserve">Связано это с мировыми, в частности европейскими процессами ориентации системы образования на непрерывность. </w:t>
      </w:r>
      <w:r w:rsidRPr="008F44D0">
        <w:rPr>
          <w:rFonts w:ascii="Times New Roman" w:hAnsi="Times New Roman" w:cs="Times New Roman"/>
          <w:color w:val="000000"/>
          <w:sz w:val="28"/>
          <w:szCs w:val="28"/>
        </w:rPr>
        <w:t>Важным документом, определившим основные принципы непрерывного образования, стал принятый в 2000 году Европейским Союзом «Меморандум непрерывного образования» [</w:t>
      </w:r>
      <w:r w:rsidRPr="008F44D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Меморандум непрерывного образования</w:t>
      </w:r>
      <w:r w:rsidRPr="008F4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Европейского Союза [Текст]// Общество «Знание» России,. 2001.</w:t>
      </w:r>
      <w:r w:rsidRPr="008F44D0">
        <w:rPr>
          <w:rFonts w:ascii="Times New Roman" w:hAnsi="Times New Roman" w:cs="Times New Roman"/>
          <w:color w:val="000000"/>
          <w:sz w:val="28"/>
          <w:szCs w:val="28"/>
        </w:rPr>
        <w:t>]. В нашей стране положения непрерывного образования получили официальное признание и реализацию в рамках ключевых направлений образовательной политики государства и приобрели особое значение в связи с процессом интеграции России в единое европейское</w:t>
      </w:r>
      <w:r w:rsidR="002930F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образовательное пространство (</w:t>
      </w:r>
      <w:r w:rsidRPr="008F44D0">
        <w:rPr>
          <w:rFonts w:ascii="Times New Roman" w:hAnsi="Times New Roman" w:cs="Times New Roman"/>
          <w:color w:val="000000"/>
          <w:sz w:val="28"/>
          <w:szCs w:val="28"/>
        </w:rPr>
        <w:t>Пример - модернизация системы высшего образования - Болонский процесс (</w:t>
      </w:r>
      <w:proofErr w:type="spellStart"/>
      <w:r w:rsidRPr="008F44D0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Pr="008F44D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93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4D0">
        <w:rPr>
          <w:rFonts w:ascii="Times New Roman" w:hAnsi="Times New Roman" w:cs="Times New Roman"/>
          <w:color w:val="000000"/>
          <w:sz w:val="28"/>
          <w:szCs w:val="28"/>
        </w:rPr>
        <w:t xml:space="preserve">магистратура), единый государственный экзамен и т.д.). Став полноценным уровнем общего образования, дошкольное образование встраивается </w:t>
      </w:r>
      <w:r w:rsidRPr="008F44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систему образования и, следовательно, должно обеспечивать непрерывность образования. </w:t>
      </w:r>
      <w:r w:rsidRPr="008F44D0">
        <w:rPr>
          <w:rFonts w:ascii="Times New Roman" w:hAnsi="Times New Roman" w:cs="Times New Roman"/>
          <w:sz w:val="28"/>
          <w:szCs w:val="28"/>
        </w:rPr>
        <w:tab/>
      </w:r>
    </w:p>
    <w:p w:rsidR="008F44D0" w:rsidRPr="008F44D0" w:rsidRDefault="002930FB" w:rsidP="008F4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4D0" w:rsidRPr="008F44D0">
        <w:rPr>
          <w:rFonts w:ascii="Times New Roman" w:hAnsi="Times New Roman" w:cs="Times New Roman"/>
          <w:sz w:val="28"/>
          <w:szCs w:val="28"/>
        </w:rPr>
        <w:t>Непрерывность образования может рассматриваться применительно к нескольким составляющим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4D0" w:rsidRPr="008F44D0" w:rsidRDefault="002930FB" w:rsidP="008F4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44D0" w:rsidRPr="008F44D0">
        <w:rPr>
          <w:rFonts w:ascii="Times New Roman" w:hAnsi="Times New Roman" w:cs="Times New Roman"/>
          <w:sz w:val="28"/>
          <w:szCs w:val="28"/>
        </w:rPr>
        <w:t xml:space="preserve"> </w:t>
      </w:r>
      <w:r w:rsidRPr="002930FB">
        <w:rPr>
          <w:rFonts w:ascii="Times New Roman" w:hAnsi="Times New Roman" w:cs="Times New Roman"/>
          <w:i/>
          <w:sz w:val="28"/>
          <w:szCs w:val="28"/>
        </w:rPr>
        <w:t>П</w:t>
      </w:r>
      <w:r w:rsidR="008F44D0" w:rsidRPr="002930FB">
        <w:rPr>
          <w:rFonts w:ascii="Times New Roman" w:hAnsi="Times New Roman" w:cs="Times New Roman"/>
          <w:i/>
          <w:sz w:val="28"/>
          <w:szCs w:val="28"/>
        </w:rPr>
        <w:t>о отношению к личности</w:t>
      </w:r>
      <w:r w:rsidR="008F44D0" w:rsidRPr="008F44D0">
        <w:rPr>
          <w:rFonts w:ascii="Times New Roman" w:hAnsi="Times New Roman" w:cs="Times New Roman"/>
          <w:sz w:val="28"/>
          <w:szCs w:val="28"/>
        </w:rPr>
        <w:t>.</w:t>
      </w:r>
      <w:r w:rsidR="008F44D0" w:rsidRPr="008F44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4D0" w:rsidRPr="008F44D0">
        <w:rPr>
          <w:rFonts w:ascii="Times New Roman" w:hAnsi="Times New Roman" w:cs="Times New Roman"/>
          <w:sz w:val="28"/>
          <w:szCs w:val="28"/>
        </w:rPr>
        <w:t>Т.е. образование человека в течение всей жизни. Причем, человек учится либо в образовательных учреждениях, ли</w:t>
      </w:r>
      <w:r>
        <w:rPr>
          <w:rFonts w:ascii="Times New Roman" w:hAnsi="Times New Roman" w:cs="Times New Roman"/>
          <w:sz w:val="28"/>
          <w:szCs w:val="28"/>
        </w:rPr>
        <w:t>бо занимается самообразованием. В</w:t>
      </w:r>
      <w:r w:rsidR="008F44D0" w:rsidRPr="008F44D0">
        <w:rPr>
          <w:rFonts w:ascii="Times New Roman" w:hAnsi="Times New Roman" w:cs="Times New Roman"/>
          <w:sz w:val="28"/>
          <w:szCs w:val="28"/>
        </w:rPr>
        <w:t xml:space="preserve"> законе «Об образовании в РФ» обозначены формы получения уровней образования в форме самообразования и  домашнего (семейного)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(Дошкольный уровень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семейное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8F44D0" w:rsidRPr="008F44D0" w:rsidRDefault="002930FB" w:rsidP="008F4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44D0" w:rsidRPr="002930FB">
        <w:rPr>
          <w:rFonts w:ascii="Times New Roman" w:hAnsi="Times New Roman" w:cs="Times New Roman"/>
          <w:i/>
          <w:sz w:val="28"/>
          <w:szCs w:val="28"/>
        </w:rPr>
        <w:t>По отношению к образовательным процессам</w:t>
      </w:r>
      <w:r w:rsidR="008F44D0" w:rsidRPr="008F44D0">
        <w:rPr>
          <w:rFonts w:ascii="Times New Roman" w:hAnsi="Times New Roman" w:cs="Times New Roman"/>
          <w:sz w:val="28"/>
          <w:szCs w:val="28"/>
        </w:rPr>
        <w:t xml:space="preserve"> (образовательным про</w:t>
      </w:r>
      <w:r w:rsidR="008F44D0" w:rsidRPr="008F44D0">
        <w:rPr>
          <w:rFonts w:ascii="Times New Roman" w:hAnsi="Times New Roman" w:cs="Times New Roman"/>
          <w:sz w:val="28"/>
          <w:szCs w:val="28"/>
        </w:rPr>
        <w:softHyphen/>
        <w:t>граммам).</w:t>
      </w:r>
      <w:r w:rsidR="008F44D0" w:rsidRPr="008F44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4D0" w:rsidRPr="008F44D0">
        <w:rPr>
          <w:rFonts w:ascii="Times New Roman" w:hAnsi="Times New Roman" w:cs="Times New Roman"/>
          <w:sz w:val="28"/>
          <w:szCs w:val="28"/>
        </w:rPr>
        <w:t>Непрерывность характеризуется преемственностью содержания образовательной деятельности при переходе от одного вида к другому, от одного жизненного этапа человека к другому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4D0" w:rsidRPr="008F44D0" w:rsidRDefault="002930FB" w:rsidP="008F4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F44D0" w:rsidRPr="002930FB">
        <w:rPr>
          <w:rFonts w:ascii="Times New Roman" w:hAnsi="Times New Roman" w:cs="Times New Roman"/>
          <w:i/>
          <w:sz w:val="28"/>
          <w:szCs w:val="28"/>
        </w:rPr>
        <w:t>По отношению к образовательным учреждениям</w:t>
      </w:r>
      <w:r w:rsidR="008F44D0" w:rsidRPr="008F44D0">
        <w:rPr>
          <w:rFonts w:ascii="Times New Roman" w:hAnsi="Times New Roman" w:cs="Times New Roman"/>
          <w:sz w:val="28"/>
          <w:szCs w:val="28"/>
        </w:rPr>
        <w:t>. Непрерывность в этом случае характеризует такую сеть образовательных учреждений и их взаимосвязь, которая создает необходимое и достаточное пространство образовательных услуг, способных удовлетворить все множество образовательных потребностей.</w:t>
      </w:r>
    </w:p>
    <w:p w:rsidR="008F44D0" w:rsidRPr="008F44D0" w:rsidRDefault="002930FB" w:rsidP="008F4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4D0" w:rsidRPr="008F44D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F44D0">
        <w:rPr>
          <w:rFonts w:ascii="Times New Roman" w:hAnsi="Times New Roman" w:cs="Times New Roman"/>
          <w:sz w:val="28"/>
          <w:szCs w:val="28"/>
        </w:rPr>
        <w:t>истему</w:t>
      </w:r>
      <w:proofErr w:type="spellEnd"/>
      <w:r w:rsidR="008F44D0" w:rsidRPr="008F44D0">
        <w:rPr>
          <w:rFonts w:ascii="Times New Roman" w:hAnsi="Times New Roman" w:cs="Times New Roman"/>
          <w:sz w:val="28"/>
          <w:szCs w:val="28"/>
        </w:rPr>
        <w:t xml:space="preserve"> непрерывного образования должна характеризовать целостность, т.е. не механическое приращение элементов, а глубокая интеграция всех подсистем и процессов образования [Н</w:t>
      </w:r>
      <w:r w:rsidR="008F44D0" w:rsidRPr="008F44D0">
        <w:rPr>
          <w:rFonts w:ascii="Times New Roman" w:hAnsi="Times New Roman" w:cs="Times New Roman"/>
          <w:bCs/>
          <w:sz w:val="28"/>
          <w:szCs w:val="28"/>
        </w:rPr>
        <w:t xml:space="preserve">овиков, А.М. </w:t>
      </w:r>
      <w:r w:rsidR="008F44D0" w:rsidRPr="008F44D0">
        <w:rPr>
          <w:rFonts w:ascii="Times New Roman" w:hAnsi="Times New Roman" w:cs="Times New Roman"/>
          <w:sz w:val="28"/>
          <w:szCs w:val="28"/>
        </w:rPr>
        <w:t>Профессиональное образование России: Перспективы развития [Текст]/ А.М. Новиков</w:t>
      </w:r>
      <w:r w:rsidR="008F44D0" w:rsidRPr="008F4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Рос. акад. образования, </w:t>
      </w:r>
      <w:proofErr w:type="spellStart"/>
      <w:r w:rsidR="008F44D0" w:rsidRPr="008F4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</w:t>
      </w:r>
      <w:proofErr w:type="spellEnd"/>
      <w:r w:rsidR="008F44D0" w:rsidRPr="008F4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центр </w:t>
      </w:r>
      <w:proofErr w:type="spellStart"/>
      <w:r w:rsidR="008F44D0" w:rsidRPr="008F4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</w:t>
      </w:r>
      <w:proofErr w:type="spellEnd"/>
      <w:r w:rsidR="008F44D0" w:rsidRPr="008F4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F44D0" w:rsidRPr="008F4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непрерыв</w:t>
      </w:r>
      <w:proofErr w:type="spellEnd"/>
      <w:r w:rsidR="008F44D0" w:rsidRPr="008F4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проф. образования. – М.</w:t>
      </w:r>
      <w:proofErr w:type="gramStart"/>
      <w:r w:rsidR="008F44D0" w:rsidRPr="008F4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,1997</w:t>
      </w:r>
      <w:proofErr w:type="gramEnd"/>
      <w:r w:rsidR="008F44D0" w:rsidRPr="008F4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F44D0" w:rsidRPr="008F44D0">
        <w:rPr>
          <w:rFonts w:ascii="Times New Roman" w:hAnsi="Times New Roman" w:cs="Times New Roman"/>
          <w:sz w:val="28"/>
          <w:szCs w:val="28"/>
        </w:rPr>
        <w:t xml:space="preserve"> </w:t>
      </w:r>
      <w:r w:rsidR="008F44D0" w:rsidRPr="008F4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–253 с. </w:t>
      </w:r>
      <w:r w:rsidR="008F44D0" w:rsidRPr="008F44D0">
        <w:rPr>
          <w:rFonts w:ascii="Times New Roman" w:hAnsi="Times New Roman" w:cs="Times New Roman"/>
          <w:sz w:val="28"/>
          <w:szCs w:val="28"/>
        </w:rPr>
        <w:t>].</w:t>
      </w:r>
    </w:p>
    <w:p w:rsidR="008F44D0" w:rsidRDefault="002930FB" w:rsidP="008F44D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4D0" w:rsidRPr="008F44D0">
        <w:rPr>
          <w:rFonts w:ascii="Times New Roman" w:hAnsi="Times New Roman" w:cs="Times New Roman"/>
          <w:sz w:val="28"/>
          <w:szCs w:val="28"/>
        </w:rPr>
        <w:t xml:space="preserve">Одним из ключевых условий обеспечения непрерывности образования выступает </w:t>
      </w:r>
      <w:r w:rsidR="008F44D0" w:rsidRPr="002930FB">
        <w:rPr>
          <w:rFonts w:ascii="Times New Roman" w:hAnsi="Times New Roman" w:cs="Times New Roman"/>
          <w:b/>
          <w:sz w:val="28"/>
          <w:szCs w:val="28"/>
        </w:rPr>
        <w:t>преемственность</w:t>
      </w:r>
      <w:r w:rsidR="008F44D0" w:rsidRPr="008F44D0">
        <w:rPr>
          <w:rFonts w:ascii="Times New Roman" w:hAnsi="Times New Roman" w:cs="Times New Roman"/>
          <w:sz w:val="28"/>
          <w:szCs w:val="28"/>
        </w:rPr>
        <w:t xml:space="preserve">. Часто эти понятия выступают в единой связке «непрерывность и преемственность». </w:t>
      </w:r>
      <w:proofErr w:type="gramStart"/>
      <w:r w:rsidR="008F44D0" w:rsidRPr="008F44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F44D0" w:rsidRPr="008F44D0">
        <w:rPr>
          <w:rFonts w:ascii="Times New Roman" w:hAnsi="Times New Roman" w:cs="Times New Roman"/>
          <w:sz w:val="28"/>
          <w:szCs w:val="28"/>
        </w:rPr>
        <w:t>ример:</w:t>
      </w:r>
      <w:proofErr w:type="gramEnd"/>
      <w:r w:rsidR="008F44D0" w:rsidRPr="008F4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4D0" w:rsidRPr="008F44D0">
        <w:rPr>
          <w:rFonts w:ascii="Times New Roman" w:hAnsi="Times New Roman" w:cs="Times New Roman"/>
          <w:sz w:val="28"/>
          <w:szCs w:val="28"/>
        </w:rPr>
        <w:t>«</w:t>
      </w:r>
      <w:r w:rsidR="008F44D0" w:rsidRPr="008F44D0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образовательных программ основана на принципах непрерывности и преемственности» Закон «Об образовании в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44D0" w:rsidRPr="008F44D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2930FB" w:rsidRPr="008F44D0" w:rsidRDefault="002930FB" w:rsidP="008F4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0FB" w:rsidRDefault="008F44D0" w:rsidP="008F4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4D0">
        <w:rPr>
          <w:rFonts w:ascii="Times New Roman" w:hAnsi="Times New Roman" w:cs="Times New Roman"/>
          <w:sz w:val="28"/>
          <w:szCs w:val="28"/>
        </w:rPr>
        <w:t xml:space="preserve"> </w:t>
      </w:r>
      <w:r w:rsidR="002930FB">
        <w:rPr>
          <w:rFonts w:ascii="Times New Roman" w:hAnsi="Times New Roman" w:cs="Times New Roman"/>
          <w:sz w:val="28"/>
          <w:szCs w:val="28"/>
        </w:rPr>
        <w:tab/>
      </w:r>
      <w:r w:rsidR="002930FB" w:rsidRPr="00F910FD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Вопрос:</w:t>
      </w:r>
      <w:r w:rsidR="002930FB" w:rsidRPr="00F910FD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2930FB" w:rsidRPr="00F910FD">
        <w:rPr>
          <w:rFonts w:ascii="Times New Roman" w:hAnsi="Times New Roman" w:cs="Times New Roman"/>
          <w:i/>
          <w:sz w:val="28"/>
          <w:szCs w:val="28"/>
          <w:highlight w:val="lightGray"/>
        </w:rPr>
        <w:t>- Как вы понимаете термин «преемственность»?</w:t>
      </w:r>
    </w:p>
    <w:p w:rsidR="002930FB" w:rsidRDefault="002930FB" w:rsidP="008F4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44D0" w:rsidRPr="008F44D0" w:rsidRDefault="002930FB" w:rsidP="008F4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F44D0" w:rsidRPr="002930FB">
        <w:rPr>
          <w:rFonts w:ascii="Times New Roman" w:hAnsi="Times New Roman" w:cs="Times New Roman"/>
          <w:b/>
          <w:sz w:val="28"/>
          <w:szCs w:val="28"/>
        </w:rPr>
        <w:t>Преемственность: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4D0" w:rsidRPr="008F44D0">
        <w:rPr>
          <w:rFonts w:ascii="Times New Roman" w:hAnsi="Times New Roman" w:cs="Times New Roman"/>
          <w:sz w:val="28"/>
          <w:szCs w:val="28"/>
        </w:rPr>
        <w:t>связь между явлениями в процессе развития, когда новое, снимая старое, сохраняет в себ</w:t>
      </w:r>
      <w:r>
        <w:rPr>
          <w:rFonts w:ascii="Times New Roman" w:hAnsi="Times New Roman" w:cs="Times New Roman"/>
          <w:sz w:val="28"/>
          <w:szCs w:val="28"/>
        </w:rPr>
        <w:t xml:space="preserve">е некоторые его элементы (БСЭ); </w:t>
      </w:r>
      <w:r w:rsidR="008F44D0" w:rsidRPr="008F44D0">
        <w:rPr>
          <w:rFonts w:ascii="Times New Roman" w:hAnsi="Times New Roman" w:cs="Times New Roman"/>
          <w:sz w:val="28"/>
          <w:szCs w:val="28"/>
        </w:rPr>
        <w:t>предполагает не только ликвидацию старого, но сохранение и дальнейшее развитие того прогрессивного, рационального, что было достигнуто на предыдущих ступенях, без чего невозможно движение вперед… (Философский энциклопедический словарь.</w:t>
      </w:r>
      <w:proofErr w:type="gramEnd"/>
      <w:r w:rsidR="008F44D0" w:rsidRPr="008F44D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F44D0" w:rsidRPr="008F44D0">
        <w:rPr>
          <w:rFonts w:ascii="Times New Roman" w:hAnsi="Times New Roman" w:cs="Times New Roman"/>
          <w:sz w:val="28"/>
          <w:szCs w:val="28"/>
        </w:rPr>
        <w:t>М.: Со</w:t>
      </w:r>
      <w:r>
        <w:rPr>
          <w:rFonts w:ascii="Times New Roman" w:hAnsi="Times New Roman" w:cs="Times New Roman"/>
          <w:sz w:val="28"/>
          <w:szCs w:val="28"/>
        </w:rPr>
        <w:t xml:space="preserve">ветская энциклопедия, 1989 г.); </w:t>
      </w:r>
      <w:r w:rsidR="008F44D0" w:rsidRPr="008F44D0">
        <w:rPr>
          <w:rFonts w:ascii="Times New Roman" w:hAnsi="Times New Roman" w:cs="Times New Roman"/>
          <w:sz w:val="28"/>
          <w:szCs w:val="28"/>
        </w:rPr>
        <w:t xml:space="preserve">в обществе означает передачу и усвоение социальных и культурных ценностей от поколения к поколению (Современная энциклопедия, 2000 г.). </w:t>
      </w:r>
      <w:proofErr w:type="gramEnd"/>
    </w:p>
    <w:p w:rsidR="008F44D0" w:rsidRPr="008F44D0" w:rsidRDefault="008F44D0" w:rsidP="008F4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44D0" w:rsidRPr="002930FB" w:rsidRDefault="002930FB" w:rsidP="008F44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F44D0" w:rsidRPr="008F44D0">
        <w:rPr>
          <w:rFonts w:ascii="Times New Roman" w:hAnsi="Times New Roman" w:cs="Times New Roman"/>
          <w:b/>
          <w:sz w:val="28"/>
          <w:szCs w:val="28"/>
        </w:rPr>
        <w:t>Образовательные станд</w:t>
      </w:r>
      <w:r>
        <w:rPr>
          <w:rFonts w:ascii="Times New Roman" w:hAnsi="Times New Roman" w:cs="Times New Roman"/>
          <w:b/>
          <w:sz w:val="28"/>
          <w:szCs w:val="28"/>
        </w:rPr>
        <w:t xml:space="preserve">арты как основа преемственности. </w:t>
      </w:r>
      <w:r w:rsidR="008F44D0" w:rsidRPr="008F44D0">
        <w:rPr>
          <w:rFonts w:ascii="Times New Roman" w:hAnsi="Times New Roman" w:cs="Times New Roman"/>
          <w:sz w:val="28"/>
          <w:szCs w:val="28"/>
        </w:rPr>
        <w:t>В законе «Об образовании в РФ» обозначено, что о</w:t>
      </w:r>
      <w:r w:rsidR="008F44D0" w:rsidRPr="008F44D0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бразовательные программы дошкольного, начального общего, основного общего и среднего общего образования являются преемственными (статья 63).</w:t>
      </w:r>
      <w:r w:rsidR="008F44D0" w:rsidRPr="008F44D0">
        <w:rPr>
          <w:rFonts w:ascii="Times New Roman" w:hAnsi="Times New Roman" w:cs="Times New Roman"/>
          <w:sz w:val="28"/>
          <w:szCs w:val="28"/>
        </w:rPr>
        <w:t xml:space="preserve"> Преемственность </w:t>
      </w:r>
      <w:proofErr w:type="gramStart"/>
      <w:r w:rsidR="008F44D0" w:rsidRPr="008F44D0">
        <w:rPr>
          <w:rFonts w:ascii="Times New Roman" w:hAnsi="Times New Roman" w:cs="Times New Roman"/>
          <w:sz w:val="28"/>
          <w:szCs w:val="28"/>
        </w:rPr>
        <w:t>обеспечивается</w:t>
      </w:r>
      <w:proofErr w:type="gramEnd"/>
      <w:r w:rsidR="008F44D0" w:rsidRPr="008F44D0">
        <w:rPr>
          <w:rFonts w:ascii="Times New Roman" w:hAnsi="Times New Roman" w:cs="Times New Roman"/>
          <w:sz w:val="28"/>
          <w:szCs w:val="28"/>
        </w:rPr>
        <w:t xml:space="preserve"> прежде всего федеральными государственными образовательными стандартами. </w:t>
      </w:r>
    </w:p>
    <w:p w:rsidR="008F44D0" w:rsidRPr="008F44D0" w:rsidRDefault="002930FB" w:rsidP="008F4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8F44D0" w:rsidRPr="008F44D0">
        <w:rPr>
          <w:rFonts w:ascii="Times New Roman" w:hAnsi="Times New Roman" w:cs="Times New Roman"/>
          <w:bCs/>
          <w:sz w:val="28"/>
          <w:szCs w:val="28"/>
        </w:rPr>
        <w:t>Федеральные государственные образовательные стандарты обеспечивают:</w:t>
      </w:r>
    </w:p>
    <w:p w:rsidR="008F44D0" w:rsidRPr="008F44D0" w:rsidRDefault="008F44D0" w:rsidP="008F4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4D0">
        <w:rPr>
          <w:rFonts w:ascii="Times New Roman" w:hAnsi="Times New Roman" w:cs="Times New Roman"/>
          <w:sz w:val="28"/>
          <w:szCs w:val="28"/>
        </w:rPr>
        <w:t>- единство образовательного пространства Российской Федерации;</w:t>
      </w:r>
    </w:p>
    <w:p w:rsidR="008F44D0" w:rsidRPr="00CD4565" w:rsidRDefault="008F44D0" w:rsidP="008F4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4D0">
        <w:rPr>
          <w:rFonts w:ascii="Times New Roman" w:hAnsi="Times New Roman" w:cs="Times New Roman"/>
          <w:sz w:val="28"/>
          <w:szCs w:val="28"/>
        </w:rPr>
        <w:t xml:space="preserve">- </w:t>
      </w:r>
      <w:r w:rsidRPr="00CD4565">
        <w:rPr>
          <w:rFonts w:ascii="Times New Roman" w:hAnsi="Times New Roman" w:cs="Times New Roman"/>
          <w:iCs/>
          <w:sz w:val="28"/>
          <w:szCs w:val="28"/>
        </w:rPr>
        <w:t>преемственность основных образовательных программ;</w:t>
      </w:r>
    </w:p>
    <w:p w:rsidR="008F44D0" w:rsidRPr="008F44D0" w:rsidRDefault="008F44D0" w:rsidP="008F4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4D0">
        <w:rPr>
          <w:rFonts w:ascii="Times New Roman" w:hAnsi="Times New Roman" w:cs="Times New Roman"/>
          <w:sz w:val="28"/>
          <w:szCs w:val="28"/>
        </w:rPr>
        <w:t>-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8F44D0" w:rsidRDefault="008F44D0" w:rsidP="008F4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4D0">
        <w:rPr>
          <w:rFonts w:ascii="Times New Roman" w:hAnsi="Times New Roman" w:cs="Times New Roman"/>
          <w:sz w:val="28"/>
          <w:szCs w:val="28"/>
        </w:rPr>
        <w:t>-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(Закон «Об образовании в РФ» Статья 11)</w:t>
      </w:r>
      <w:r w:rsidR="00A17578">
        <w:rPr>
          <w:rFonts w:ascii="Times New Roman" w:hAnsi="Times New Roman" w:cs="Times New Roman"/>
          <w:sz w:val="28"/>
          <w:szCs w:val="28"/>
        </w:rPr>
        <w:t>.</w:t>
      </w:r>
    </w:p>
    <w:p w:rsidR="00CD4565" w:rsidRDefault="00A17578" w:rsidP="008F4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0FB">
        <w:rPr>
          <w:rFonts w:ascii="Times New Roman" w:hAnsi="Times New Roman" w:cs="Times New Roman"/>
          <w:sz w:val="28"/>
          <w:szCs w:val="28"/>
        </w:rPr>
        <w:tab/>
      </w:r>
    </w:p>
    <w:p w:rsidR="00CD4565" w:rsidRPr="00F910FD" w:rsidRDefault="00CD4565" w:rsidP="008F44D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10FD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Задание.</w:t>
      </w:r>
      <w:r w:rsidRPr="00F910FD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F910FD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В ФГОС </w:t>
      </w:r>
      <w:proofErr w:type="gramStart"/>
      <w:r w:rsidRPr="00F910FD">
        <w:rPr>
          <w:rFonts w:ascii="Times New Roman" w:hAnsi="Times New Roman" w:cs="Times New Roman"/>
          <w:i/>
          <w:sz w:val="28"/>
          <w:szCs w:val="28"/>
          <w:highlight w:val="lightGray"/>
        </w:rPr>
        <w:t>ДО</w:t>
      </w:r>
      <w:proofErr w:type="gramEnd"/>
      <w:r w:rsidRPr="00F910FD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найдите ответ на вопросы:</w:t>
      </w:r>
    </w:p>
    <w:p w:rsidR="00CD4565" w:rsidRPr="00F910FD" w:rsidRDefault="00CD4565" w:rsidP="008F44D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 w:rsidRPr="00F910FD">
        <w:rPr>
          <w:rFonts w:ascii="Times New Roman" w:hAnsi="Times New Roman" w:cs="Times New Roman"/>
          <w:i/>
          <w:sz w:val="28"/>
          <w:szCs w:val="28"/>
          <w:highlight w:val="lightGray"/>
        </w:rPr>
        <w:t>- Что является основанием преемственности дошкольного и начального школьного образования?</w:t>
      </w:r>
    </w:p>
    <w:p w:rsidR="00A17578" w:rsidRDefault="00CD4565" w:rsidP="008F44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0FD">
        <w:rPr>
          <w:rFonts w:ascii="Times New Roman" w:hAnsi="Times New Roman" w:cs="Times New Roman"/>
          <w:i/>
          <w:sz w:val="28"/>
          <w:szCs w:val="28"/>
          <w:highlight w:val="lightGray"/>
        </w:rPr>
        <w:t>- В чём заключается суть преемственности?</w:t>
      </w:r>
      <w:r w:rsidR="00A17578">
        <w:rPr>
          <w:rFonts w:ascii="Times New Roman" w:hAnsi="Times New Roman" w:cs="Times New Roman"/>
          <w:i/>
          <w:sz w:val="28"/>
          <w:szCs w:val="28"/>
        </w:rPr>
        <w:t xml:space="preserve"> (Ответ: п. </w:t>
      </w:r>
      <w:r w:rsidR="00852ED2">
        <w:rPr>
          <w:rFonts w:ascii="Times New Roman" w:hAnsi="Times New Roman" w:cs="Times New Roman"/>
          <w:i/>
          <w:sz w:val="28"/>
          <w:szCs w:val="28"/>
        </w:rPr>
        <w:t>4.7.</w:t>
      </w:r>
      <w:r w:rsidR="00A17578">
        <w:rPr>
          <w:rFonts w:ascii="Times New Roman" w:hAnsi="Times New Roman" w:cs="Times New Roman"/>
          <w:i/>
          <w:sz w:val="28"/>
          <w:szCs w:val="28"/>
        </w:rPr>
        <w:t>)</w:t>
      </w:r>
    </w:p>
    <w:p w:rsidR="00A17578" w:rsidRDefault="00A17578" w:rsidP="008F44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4565" w:rsidRDefault="00A17578" w:rsidP="008F44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основная задача детского сада заключается в </w:t>
      </w:r>
      <w:r w:rsidRPr="00261E5B">
        <w:rPr>
          <w:rFonts w:ascii="Times New Roman" w:hAnsi="Times New Roman" w:cs="Times New Roman"/>
          <w:b/>
          <w:sz w:val="28"/>
          <w:szCs w:val="28"/>
        </w:rPr>
        <w:t>формировании у детей предпосылок универсальных учебных действий.</w:t>
      </w:r>
      <w:r w:rsidR="00261E5B" w:rsidRPr="00261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E5B">
        <w:rPr>
          <w:rFonts w:ascii="Times New Roman" w:hAnsi="Times New Roman" w:cs="Times New Roman"/>
          <w:sz w:val="28"/>
          <w:szCs w:val="28"/>
        </w:rPr>
        <w:t>(В этом и есть суть преемственности дошкольного и начального общего образования.)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565" w:rsidRPr="00CD45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1E5B" w:rsidRPr="008F44D0" w:rsidRDefault="00261E5B" w:rsidP="00261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настоящее время проблема преемственности заключается в том, что</w:t>
      </w:r>
      <w:r w:rsidRPr="0026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F44D0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261E5B">
        <w:rPr>
          <w:rFonts w:ascii="Times New Roman" w:hAnsi="Times New Roman" w:cs="Times New Roman"/>
          <w:i/>
          <w:iCs/>
          <w:sz w:val="28"/>
          <w:szCs w:val="28"/>
        </w:rPr>
        <w:t>предпосылок</w:t>
      </w:r>
      <w:r w:rsidRPr="00261E5B">
        <w:rPr>
          <w:rFonts w:ascii="Times New Roman" w:hAnsi="Times New Roman" w:cs="Times New Roman"/>
          <w:i/>
          <w:sz w:val="28"/>
          <w:szCs w:val="28"/>
        </w:rPr>
        <w:t xml:space="preserve"> учебной деятельности у дошкольников пытаются сформировать её </w:t>
      </w:r>
      <w:r w:rsidRPr="00261E5B">
        <w:rPr>
          <w:rFonts w:ascii="Times New Roman" w:hAnsi="Times New Roman" w:cs="Times New Roman"/>
          <w:i/>
          <w:iCs/>
          <w:sz w:val="28"/>
          <w:szCs w:val="28"/>
        </w:rPr>
        <w:t>элементы</w:t>
      </w:r>
      <w:r>
        <w:rPr>
          <w:rFonts w:ascii="Times New Roman" w:hAnsi="Times New Roman" w:cs="Times New Roman"/>
          <w:i/>
          <w:iCs/>
          <w:sz w:val="28"/>
          <w:szCs w:val="28"/>
        </w:rPr>
        <w:t>. (</w:t>
      </w:r>
      <w:r w:rsidRPr="008F44D0">
        <w:rPr>
          <w:rFonts w:ascii="Times New Roman" w:hAnsi="Times New Roman" w:cs="Times New Roman"/>
          <w:sz w:val="28"/>
          <w:szCs w:val="28"/>
        </w:rPr>
        <w:t>Компоненты учебной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4D0">
        <w:rPr>
          <w:rFonts w:ascii="Times New Roman" w:hAnsi="Times New Roman" w:cs="Times New Roman"/>
          <w:sz w:val="28"/>
          <w:szCs w:val="28"/>
        </w:rPr>
        <w:t>1) мотивы;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4D0">
        <w:rPr>
          <w:rFonts w:ascii="Times New Roman" w:hAnsi="Times New Roman" w:cs="Times New Roman"/>
          <w:sz w:val="28"/>
          <w:szCs w:val="28"/>
        </w:rPr>
        <w:t>2) учебная  цель;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4D0">
        <w:rPr>
          <w:rFonts w:ascii="Times New Roman" w:hAnsi="Times New Roman" w:cs="Times New Roman"/>
          <w:sz w:val="28"/>
          <w:szCs w:val="28"/>
        </w:rPr>
        <w:t>3) учебная  задача; 4) учебные  действия и операции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8F4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E5B" w:rsidRDefault="00261E5B" w:rsidP="00261E5B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дв</w:t>
      </w:r>
      <w:r w:rsidRPr="008F44D0">
        <w:rPr>
          <w:rFonts w:ascii="Times New Roman" w:hAnsi="Times New Roman" w:cs="Times New Roman"/>
          <w:sz w:val="28"/>
          <w:szCs w:val="28"/>
        </w:rPr>
        <w:t xml:space="preserve">а подхода к проблеме преемственности на этапе «дошкольный возраст - младший школьный». Первый подход опирается на тактику форсирования темпов детского развития. Он состоит в простой и прямой подгонке социально-педагогических приоритетов дошкольного учреждения к требованиям и особенностям школьного обучения. Второй подход основан на тактике </w:t>
      </w:r>
      <w:proofErr w:type="spellStart"/>
      <w:r w:rsidRPr="008F44D0">
        <w:rPr>
          <w:rFonts w:ascii="Times New Roman" w:hAnsi="Times New Roman" w:cs="Times New Roman"/>
          <w:sz w:val="28"/>
          <w:szCs w:val="28"/>
        </w:rPr>
        <w:t>доразвития</w:t>
      </w:r>
      <w:proofErr w:type="spellEnd"/>
      <w:r w:rsidRPr="008F44D0">
        <w:rPr>
          <w:rFonts w:ascii="Times New Roman" w:hAnsi="Times New Roman" w:cs="Times New Roman"/>
          <w:sz w:val="28"/>
          <w:szCs w:val="28"/>
        </w:rPr>
        <w:t xml:space="preserve"> в начальной школе тех элементарных </w:t>
      </w:r>
      <w:proofErr w:type="spellStart"/>
      <w:r w:rsidRPr="008F44D0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8F44D0">
        <w:rPr>
          <w:rFonts w:ascii="Times New Roman" w:hAnsi="Times New Roman" w:cs="Times New Roman"/>
          <w:sz w:val="28"/>
          <w:szCs w:val="28"/>
        </w:rPr>
        <w:t xml:space="preserve">, с которыми ребенок приходит из детского сада. Однако ни тот ни другой подходы не дают удовлетворительного решения этой проблемы. В итоге наблюдается </w:t>
      </w:r>
      <w:proofErr w:type="gramStart"/>
      <w:r w:rsidRPr="008F44D0">
        <w:rPr>
          <w:rFonts w:ascii="Times New Roman" w:hAnsi="Times New Roman" w:cs="Times New Roman"/>
          <w:sz w:val="28"/>
          <w:szCs w:val="28"/>
        </w:rPr>
        <w:t>противоречивая</w:t>
      </w:r>
      <w:proofErr w:type="gramEnd"/>
      <w:r w:rsidRPr="008F44D0">
        <w:rPr>
          <w:rFonts w:ascii="Times New Roman" w:hAnsi="Times New Roman" w:cs="Times New Roman"/>
          <w:sz w:val="28"/>
          <w:szCs w:val="28"/>
        </w:rPr>
        <w:t xml:space="preserve"> и даже парадоксальная картина. С одной стороны, в детском саду форсированная подготовка к школе фактически вытесняет специфические формы активной деятельности ребенка дошкольника (от игры до разных видов художественного творчества). Они либо уступают место «обучению на занятиях», либо сами существенно изменяются («</w:t>
      </w:r>
      <w:proofErr w:type="spellStart"/>
      <w:r w:rsidRPr="008F44D0">
        <w:rPr>
          <w:rFonts w:ascii="Times New Roman" w:hAnsi="Times New Roman" w:cs="Times New Roman"/>
          <w:sz w:val="28"/>
          <w:szCs w:val="28"/>
        </w:rPr>
        <w:t>дидактизируются</w:t>
      </w:r>
      <w:proofErr w:type="spellEnd"/>
      <w:r w:rsidRPr="008F44D0">
        <w:rPr>
          <w:rFonts w:ascii="Times New Roman" w:hAnsi="Times New Roman" w:cs="Times New Roman"/>
          <w:sz w:val="28"/>
          <w:szCs w:val="28"/>
        </w:rPr>
        <w:t xml:space="preserve">», по справедливому выражению В.Т. Кудрявцева) — в их содержании начинают зримо проступать черты учебных предметов. </w:t>
      </w:r>
      <w:r w:rsidRPr="00261E5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61E5B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261E5B">
        <w:rPr>
          <w:rFonts w:ascii="Times New Roman" w:hAnsi="Times New Roman" w:cs="Times New Roman"/>
          <w:sz w:val="28"/>
          <w:szCs w:val="28"/>
        </w:rPr>
        <w:t>ДО нацеливает</w:t>
      </w:r>
      <w:proofErr w:type="gramEnd"/>
      <w:r w:rsidRPr="00261E5B">
        <w:rPr>
          <w:rFonts w:ascii="Times New Roman" w:hAnsi="Times New Roman" w:cs="Times New Roman"/>
          <w:sz w:val="28"/>
          <w:szCs w:val="28"/>
        </w:rPr>
        <w:t xml:space="preserve"> нас на </w:t>
      </w:r>
      <w:r w:rsidRPr="00261E5B">
        <w:rPr>
          <w:rFonts w:ascii="Times New Roman" w:hAnsi="Times New Roman" w:cs="Times New Roman"/>
          <w:iCs/>
          <w:sz w:val="28"/>
          <w:szCs w:val="28"/>
        </w:rPr>
        <w:t xml:space="preserve">отказ от </w:t>
      </w:r>
      <w:proofErr w:type="spellStart"/>
      <w:r w:rsidRPr="00261E5B">
        <w:rPr>
          <w:rFonts w:ascii="Times New Roman" w:hAnsi="Times New Roman" w:cs="Times New Roman"/>
          <w:iCs/>
          <w:sz w:val="28"/>
          <w:szCs w:val="28"/>
        </w:rPr>
        <w:t>знаниевой</w:t>
      </w:r>
      <w:proofErr w:type="spellEnd"/>
      <w:r w:rsidRPr="00261E5B">
        <w:rPr>
          <w:rFonts w:ascii="Times New Roman" w:hAnsi="Times New Roman" w:cs="Times New Roman"/>
          <w:iCs/>
          <w:sz w:val="28"/>
          <w:szCs w:val="28"/>
        </w:rPr>
        <w:t xml:space="preserve"> парадигмы в образовании: не ЗУН, а формирование умений учиться.</w:t>
      </w:r>
    </w:p>
    <w:p w:rsidR="00261E5B" w:rsidRDefault="00261E5B" w:rsidP="00261E5B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Что же такое УУД? </w:t>
      </w:r>
    </w:p>
    <w:p w:rsidR="00261E5B" w:rsidRDefault="00261E5B" w:rsidP="00261E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E5B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(УУД)</w:t>
      </w:r>
      <w:r w:rsidRPr="008F44D0">
        <w:rPr>
          <w:rFonts w:ascii="Times New Roman" w:hAnsi="Times New Roman" w:cs="Times New Roman"/>
          <w:sz w:val="28"/>
          <w:szCs w:val="28"/>
        </w:rPr>
        <w:t xml:space="preserve"> - совокупность способов действия учащегося (а также связанных с ними навыков учебной работы), </w:t>
      </w:r>
      <w:r w:rsidRPr="008F44D0">
        <w:rPr>
          <w:rFonts w:ascii="Times New Roman" w:hAnsi="Times New Roman" w:cs="Times New Roman"/>
          <w:sz w:val="28"/>
          <w:szCs w:val="28"/>
        </w:rPr>
        <w:lastRenderedPageBreak/>
        <w:t>обеспечивающих самостоятельное усвоение новых знаний, формирование умений, включая организацию этого процесса.</w:t>
      </w:r>
    </w:p>
    <w:p w:rsidR="00261E5B" w:rsidRPr="00261E5B" w:rsidRDefault="00261E5B" w:rsidP="00261E5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E5B">
        <w:rPr>
          <w:rFonts w:ascii="Times New Roman" w:hAnsi="Times New Roman" w:cs="Times New Roman"/>
          <w:b/>
          <w:sz w:val="28"/>
          <w:szCs w:val="28"/>
        </w:rPr>
        <w:t>Функции УУД:</w:t>
      </w:r>
    </w:p>
    <w:p w:rsidR="00261E5B" w:rsidRPr="008F44D0" w:rsidRDefault="00261E5B" w:rsidP="00261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4D0">
        <w:rPr>
          <w:rFonts w:ascii="Times New Roman" w:hAnsi="Times New Roman" w:cs="Times New Roman"/>
          <w:sz w:val="28"/>
          <w:szCs w:val="28"/>
        </w:rPr>
        <w:t>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261E5B" w:rsidRDefault="00261E5B" w:rsidP="00261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4D0">
        <w:rPr>
          <w:rFonts w:ascii="Times New Roman" w:hAnsi="Times New Roman" w:cs="Times New Roman"/>
          <w:sz w:val="28"/>
          <w:szCs w:val="28"/>
        </w:rPr>
        <w:t>создание условий для гармоничного развития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4D0">
        <w:rPr>
          <w:rFonts w:ascii="Times New Roman" w:hAnsi="Times New Roman" w:cs="Times New Roman"/>
          <w:sz w:val="28"/>
          <w:szCs w:val="28"/>
        </w:rPr>
        <w:t xml:space="preserve">и ее самореализации на основе готовности к непрерывному образованию;  </w:t>
      </w:r>
    </w:p>
    <w:p w:rsidR="00261E5B" w:rsidRDefault="00261E5B" w:rsidP="00261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4D0">
        <w:rPr>
          <w:rFonts w:ascii="Times New Roman" w:hAnsi="Times New Roman" w:cs="Times New Roman"/>
          <w:sz w:val="28"/>
          <w:szCs w:val="28"/>
        </w:rPr>
        <w:t>обеспечение успешного усвоения знаний, формирования умений, навыков и компетентностей в любой предметной области.</w:t>
      </w:r>
    </w:p>
    <w:p w:rsidR="00ED4ADD" w:rsidRPr="00ED4ADD" w:rsidRDefault="00ED4ADD" w:rsidP="00ED4A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4ADD">
        <w:rPr>
          <w:rFonts w:ascii="Times New Roman" w:hAnsi="Times New Roman" w:cs="Times New Roman"/>
          <w:b/>
          <w:sz w:val="28"/>
          <w:szCs w:val="28"/>
        </w:rPr>
        <w:t>Группы УУД:</w:t>
      </w:r>
    </w:p>
    <w:p w:rsidR="00ED4ADD" w:rsidRPr="008F44D0" w:rsidRDefault="00ED4ADD" w:rsidP="00ED4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4D0">
        <w:rPr>
          <w:rFonts w:ascii="Times New Roman" w:hAnsi="Times New Roman" w:cs="Times New Roman"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4ADD" w:rsidRPr="008F44D0" w:rsidRDefault="00ED4ADD" w:rsidP="00ED4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4D0">
        <w:rPr>
          <w:rFonts w:ascii="Times New Roman" w:hAnsi="Times New Roman" w:cs="Times New Roman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4ADD" w:rsidRPr="008F44D0" w:rsidRDefault="00ED4ADD" w:rsidP="00ED4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4D0">
        <w:rPr>
          <w:rFonts w:ascii="Times New Roman" w:hAnsi="Times New Roman" w:cs="Times New Roman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4ADD" w:rsidRDefault="00ED4ADD" w:rsidP="00ED4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4D0">
        <w:rPr>
          <w:rFonts w:ascii="Times New Roman" w:hAnsi="Times New Roman" w:cs="Times New Roman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ADD" w:rsidRDefault="00ED4ADD" w:rsidP="00ED4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4ADD" w:rsidRPr="008F44D0" w:rsidRDefault="00ED4ADD" w:rsidP="00ED4A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где-то в Стандарте заложены основы преемственности дошкольного и начального общего образования: формирование универсальных учебных действий. Наша задача – их увидеть. </w:t>
      </w:r>
    </w:p>
    <w:p w:rsidR="00ED4ADD" w:rsidRDefault="00ED4ADD" w:rsidP="00ED4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4ADD" w:rsidRDefault="00ED4ADD" w:rsidP="00ED4A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10FD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Задание.</w:t>
      </w:r>
      <w:r w:rsidRPr="00F910FD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F910FD">
        <w:rPr>
          <w:rFonts w:ascii="Times New Roman" w:hAnsi="Times New Roman" w:cs="Times New Roman"/>
          <w:i/>
          <w:sz w:val="28"/>
          <w:szCs w:val="28"/>
          <w:highlight w:val="lightGray"/>
        </w:rPr>
        <w:t>Педагоги делятся на четыре подгруппы. Каждая подгруппа получает задание: увидеть в целевых ориентирах, указанных в ФГОС ДО, предпосылки универсальных учебных действий на этапе завершения дошкольного образования.</w:t>
      </w:r>
      <w:r w:rsidR="00F910FD">
        <w:rPr>
          <w:rFonts w:ascii="Times New Roman" w:hAnsi="Times New Roman" w:cs="Times New Roman"/>
          <w:i/>
          <w:sz w:val="28"/>
          <w:szCs w:val="28"/>
        </w:rPr>
        <w:t xml:space="preserve"> (Одна подгруппа работает с </w:t>
      </w:r>
      <w:proofErr w:type="gramStart"/>
      <w:r w:rsidR="00F910FD">
        <w:rPr>
          <w:rFonts w:ascii="Times New Roman" w:hAnsi="Times New Roman" w:cs="Times New Roman"/>
          <w:i/>
          <w:sz w:val="28"/>
          <w:szCs w:val="28"/>
        </w:rPr>
        <w:t>личностными</w:t>
      </w:r>
      <w:proofErr w:type="gramEnd"/>
      <w:r w:rsidR="00F910FD">
        <w:rPr>
          <w:rFonts w:ascii="Times New Roman" w:hAnsi="Times New Roman" w:cs="Times New Roman"/>
          <w:i/>
          <w:sz w:val="28"/>
          <w:szCs w:val="28"/>
        </w:rPr>
        <w:t xml:space="preserve"> УУД, другая – с познавательными, третья – с регулятивными, четвёртая – комм</w:t>
      </w:r>
      <w:r w:rsidR="00255CEA">
        <w:rPr>
          <w:rFonts w:ascii="Times New Roman" w:hAnsi="Times New Roman" w:cs="Times New Roman"/>
          <w:i/>
          <w:sz w:val="28"/>
          <w:szCs w:val="28"/>
        </w:rPr>
        <w:t>у</w:t>
      </w:r>
      <w:r w:rsidR="00F910FD">
        <w:rPr>
          <w:rFonts w:ascii="Times New Roman" w:hAnsi="Times New Roman" w:cs="Times New Roman"/>
          <w:i/>
          <w:sz w:val="28"/>
          <w:szCs w:val="28"/>
        </w:rPr>
        <w:t>никативными.)</w:t>
      </w:r>
      <w:r w:rsidR="00852ED2">
        <w:rPr>
          <w:rFonts w:ascii="Times New Roman" w:hAnsi="Times New Roman" w:cs="Times New Roman"/>
          <w:i/>
          <w:sz w:val="28"/>
          <w:szCs w:val="28"/>
        </w:rPr>
        <w:t xml:space="preserve"> См. таблицы «Универсальные учебные действия» (приложение).</w:t>
      </w:r>
    </w:p>
    <w:p w:rsidR="00F910FD" w:rsidRDefault="00F910FD" w:rsidP="00ED4A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16DB" w:rsidRDefault="00DA16DB" w:rsidP="00ED4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A16DB">
        <w:rPr>
          <w:rFonts w:ascii="Times New Roman" w:hAnsi="Times New Roman" w:cs="Times New Roman"/>
          <w:sz w:val="28"/>
          <w:szCs w:val="28"/>
        </w:rPr>
        <w:t xml:space="preserve">Завершение </w:t>
      </w:r>
      <w:r w:rsidRPr="00DA16DB">
        <w:rPr>
          <w:rFonts w:ascii="Times New Roman" w:hAnsi="Times New Roman" w:cs="Times New Roman"/>
          <w:b/>
          <w:sz w:val="28"/>
          <w:szCs w:val="28"/>
        </w:rPr>
        <w:t>круглого стола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(Теперь мы увидели, что целевые ориентиры, выделенные в ФГОС ДО, действительно предполагают на этапе завершения дошкольного образования формирование предпосылок УУД.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поможет ли нам это решить существующие проблемы преемственности дошкольного и начального общего образования, которые мы выделили в начале семинара?) </w:t>
      </w:r>
      <w:proofErr w:type="gramEnd"/>
    </w:p>
    <w:p w:rsidR="00DA16DB" w:rsidRDefault="00DA16DB" w:rsidP="00ED4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16DB" w:rsidRDefault="00DA16DB" w:rsidP="00DA16D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6DB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Задание.</w:t>
      </w:r>
      <w:r w:rsidRPr="00DA16DB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Предложите пути решения выявленных проблем.</w:t>
      </w:r>
    </w:p>
    <w:p w:rsidR="00DA16DB" w:rsidRDefault="00DA16DB" w:rsidP="00DA16D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16DB" w:rsidRDefault="00DA16DB" w:rsidP="00DA16D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16DB" w:rsidRDefault="00DA16DB" w:rsidP="00DA16D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16DB" w:rsidRDefault="00DA16DB" w:rsidP="00DA16D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16DB" w:rsidRDefault="00DA16DB" w:rsidP="00DA16D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16DB" w:rsidRDefault="00DA16DB" w:rsidP="00DA16D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16DB" w:rsidRDefault="00DA16DB" w:rsidP="00DA16D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1E5B" w:rsidRPr="00261E5B" w:rsidRDefault="00261E5B" w:rsidP="008F44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D4565" w:rsidRDefault="00CD4565" w:rsidP="008F4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565" w:rsidRDefault="00CD4565" w:rsidP="008F4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8B6" w:rsidRPr="007229FA" w:rsidRDefault="00CD4565" w:rsidP="00DA1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C9B" w:rsidRPr="007229FA" w:rsidRDefault="00470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70C9B" w:rsidRPr="007229FA" w:rsidSect="007229FA">
      <w:headerReference w:type="default" r:id="rId8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5F" w:rsidRDefault="00364D5F" w:rsidP="00364D5F">
      <w:r>
        <w:separator/>
      </w:r>
    </w:p>
  </w:endnote>
  <w:endnote w:type="continuationSeparator" w:id="0">
    <w:p w:rsidR="00364D5F" w:rsidRDefault="00364D5F" w:rsidP="0036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5F" w:rsidRDefault="00364D5F" w:rsidP="00364D5F">
      <w:r>
        <w:separator/>
      </w:r>
    </w:p>
  </w:footnote>
  <w:footnote w:type="continuationSeparator" w:id="0">
    <w:p w:rsidR="00364D5F" w:rsidRDefault="00364D5F" w:rsidP="00364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5F" w:rsidRPr="00364D5F" w:rsidRDefault="00364D5F" w:rsidP="00364D5F">
    <w:pPr>
      <w:pStyle w:val="a4"/>
      <w:jc w:val="center"/>
      <w:rPr>
        <w:b/>
      </w:rPr>
    </w:pPr>
    <w:r>
      <w:t>Подготовила и провела старший воспитатель МДОБУ Д</w:t>
    </w:r>
    <w:r w:rsidR="003A7EF7">
      <w:t xml:space="preserve">СКВ </w:t>
    </w:r>
    <w:proofErr w:type="spellStart"/>
    <w:r w:rsidRPr="00364D5F">
      <w:rPr>
        <w:b/>
      </w:rPr>
      <w:t>Манкова</w:t>
    </w:r>
    <w:proofErr w:type="spellEnd"/>
    <w:r w:rsidRPr="00364D5F">
      <w:rPr>
        <w:b/>
      </w:rPr>
      <w:t xml:space="preserve"> Н.И.</w:t>
    </w:r>
  </w:p>
  <w:p w:rsidR="00364D5F" w:rsidRDefault="008F44D0" w:rsidP="00364D5F">
    <w:pPr>
      <w:pStyle w:val="a4"/>
      <w:jc w:val="center"/>
    </w:pPr>
    <w:r>
      <w:t>26.11</w:t>
    </w:r>
    <w:r w:rsidR="00364D5F">
      <w:t>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28C6"/>
    <w:multiLevelType w:val="hybridMultilevel"/>
    <w:tmpl w:val="FA1A7094"/>
    <w:lvl w:ilvl="0" w:tplc="6C324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2A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88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E1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07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65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47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A1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AE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CD0EBC"/>
    <w:multiLevelType w:val="hybridMultilevel"/>
    <w:tmpl w:val="B34A9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476AE"/>
    <w:multiLevelType w:val="hybridMultilevel"/>
    <w:tmpl w:val="32B4AE98"/>
    <w:lvl w:ilvl="0" w:tplc="E5C43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F73FF7"/>
    <w:multiLevelType w:val="hybridMultilevel"/>
    <w:tmpl w:val="0FA0BAE6"/>
    <w:lvl w:ilvl="0" w:tplc="DD2A1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C20881"/>
    <w:multiLevelType w:val="hybridMultilevel"/>
    <w:tmpl w:val="7D3A9F7A"/>
    <w:lvl w:ilvl="0" w:tplc="B7A487C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D43DFF"/>
    <w:multiLevelType w:val="hybridMultilevel"/>
    <w:tmpl w:val="7724F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F6200"/>
    <w:multiLevelType w:val="hybridMultilevel"/>
    <w:tmpl w:val="F04C1BB0"/>
    <w:lvl w:ilvl="0" w:tplc="7FAC5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A8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47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E5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48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23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64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24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0E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1F3C07"/>
    <w:multiLevelType w:val="hybridMultilevel"/>
    <w:tmpl w:val="540004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D3B227F"/>
    <w:multiLevelType w:val="hybridMultilevel"/>
    <w:tmpl w:val="2FCCF1A6"/>
    <w:lvl w:ilvl="0" w:tplc="F0466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22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44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E6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EF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C3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C7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87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81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FA"/>
    <w:rsid w:val="000363A6"/>
    <w:rsid w:val="00076F21"/>
    <w:rsid w:val="000D2C78"/>
    <w:rsid w:val="0010761F"/>
    <w:rsid w:val="001814F5"/>
    <w:rsid w:val="00191328"/>
    <w:rsid w:val="0021253D"/>
    <w:rsid w:val="00255CEA"/>
    <w:rsid w:val="00256B47"/>
    <w:rsid w:val="00261E5B"/>
    <w:rsid w:val="00264A5A"/>
    <w:rsid w:val="002714C0"/>
    <w:rsid w:val="002930FB"/>
    <w:rsid w:val="00295D6E"/>
    <w:rsid w:val="002C34D3"/>
    <w:rsid w:val="003212F3"/>
    <w:rsid w:val="00363F95"/>
    <w:rsid w:val="00364D5F"/>
    <w:rsid w:val="003A7EF7"/>
    <w:rsid w:val="003E01F2"/>
    <w:rsid w:val="004034E4"/>
    <w:rsid w:val="0046037B"/>
    <w:rsid w:val="00470C9B"/>
    <w:rsid w:val="004C622F"/>
    <w:rsid w:val="005828B6"/>
    <w:rsid w:val="00593223"/>
    <w:rsid w:val="00614036"/>
    <w:rsid w:val="00640E41"/>
    <w:rsid w:val="006A7D9B"/>
    <w:rsid w:val="006C70DF"/>
    <w:rsid w:val="006D34C6"/>
    <w:rsid w:val="006D5D68"/>
    <w:rsid w:val="007229FA"/>
    <w:rsid w:val="007B2BCA"/>
    <w:rsid w:val="00852ED2"/>
    <w:rsid w:val="008A6C50"/>
    <w:rsid w:val="008E109C"/>
    <w:rsid w:val="008F44D0"/>
    <w:rsid w:val="00A02C28"/>
    <w:rsid w:val="00A17578"/>
    <w:rsid w:val="00B167B6"/>
    <w:rsid w:val="00BF713B"/>
    <w:rsid w:val="00CD4565"/>
    <w:rsid w:val="00D208B6"/>
    <w:rsid w:val="00D46638"/>
    <w:rsid w:val="00D55A99"/>
    <w:rsid w:val="00D75B44"/>
    <w:rsid w:val="00D76FC9"/>
    <w:rsid w:val="00DA16DB"/>
    <w:rsid w:val="00DD0548"/>
    <w:rsid w:val="00E004DB"/>
    <w:rsid w:val="00E26CB0"/>
    <w:rsid w:val="00ED4ADD"/>
    <w:rsid w:val="00F05A0F"/>
    <w:rsid w:val="00F34D22"/>
    <w:rsid w:val="00F910FD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9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4D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4D5F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4D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4D5F"/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9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4D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4D5F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4D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4D5F"/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metro</cp:lastModifiedBy>
  <cp:revision>6</cp:revision>
  <cp:lastPrinted>2014-11-26T07:35:00Z</cp:lastPrinted>
  <dcterms:created xsi:type="dcterms:W3CDTF">2014-04-16T10:08:00Z</dcterms:created>
  <dcterms:modified xsi:type="dcterms:W3CDTF">2014-11-26T07:44:00Z</dcterms:modified>
</cp:coreProperties>
</file>