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B5" w:rsidRDefault="0040679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7.75pt;margin-top:73.5pt;width:538.5pt;height:758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" filled="f" stroked="f">
            <v:textbox>
              <w:txbxContent>
                <w:p w:rsidR="00CB63DC" w:rsidRPr="002A060E" w:rsidRDefault="00CB63DC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 xml:space="preserve">Развивая связную монологическую речь, важно научить ребенка пересказывать короткие литературные тексты (сказки и рассказы). Он пересказывает знакомые сказки с несложным сюжетом, при этом вырабатывается умение слушать литературное произведение, отвечать на вопросы взрослых, включать в рассказ взрослого отдельные слова и предложения, как бы помогая ему. </w:t>
                  </w:r>
                </w:p>
                <w:p w:rsidR="00B56EAF" w:rsidRDefault="00B56EAF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</w:p>
                <w:p w:rsidR="00CB63DC" w:rsidRPr="002A060E" w:rsidRDefault="00CB63DC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2A060E">
                    <w:rPr>
                      <w:rFonts w:ascii="Times New Roman" w:eastAsia="Times New Roman" w:hAnsi="Times New Roman" w:cs="Times New Roman"/>
                      <w:color w:val="E36C0A" w:themeColor="accent6" w:themeShade="BF"/>
                      <w:sz w:val="28"/>
                      <w:szCs w:val="28"/>
                      <w:lang w:eastAsia="ru-RU"/>
                    </w:rPr>
                    <w:t xml:space="preserve">После того как </w:t>
                  </w:r>
                  <w:r w:rsidR="002A060E" w:rsidRPr="002A060E">
                    <w:rPr>
                      <w:rFonts w:ascii="Times New Roman" w:eastAsia="Times New Roman" w:hAnsi="Times New Roman" w:cs="Times New Roman"/>
                      <w:color w:val="E36C0A" w:themeColor="accent6" w:themeShade="BF"/>
                      <w:sz w:val="28"/>
                      <w:szCs w:val="28"/>
                      <w:lang w:eastAsia="ru-RU"/>
                    </w:rPr>
                    <w:t xml:space="preserve">ребёнок </w:t>
                  </w:r>
                  <w:r w:rsidRPr="002A060E">
                    <w:rPr>
                      <w:rFonts w:ascii="Times New Roman" w:eastAsia="Times New Roman" w:hAnsi="Times New Roman" w:cs="Times New Roman"/>
                      <w:color w:val="E36C0A" w:themeColor="accent6" w:themeShade="BF"/>
                      <w:sz w:val="28"/>
                      <w:szCs w:val="28"/>
                      <w:lang w:eastAsia="ru-RU"/>
                    </w:rPr>
                    <w:t xml:space="preserve"> овладел пересказом сказки, можно предложить ему пересказать маленькие рассказы с несложной фабулой. Хороший образец - лаконичные рассказы Л.Н.Толстого для детей.</w:t>
                  </w:r>
                </w:p>
                <w:p w:rsidR="00B56EAF" w:rsidRDefault="00B56EAF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</w:p>
                <w:p w:rsidR="00CB63DC" w:rsidRPr="002A060E" w:rsidRDefault="00CB63DC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>Помогают овладеть умением пересказывать разные зрелища - кукольный театр, мультфильмы. Они эмоционально настраивают ребенка, развивают желание передать свои впечатления в рассказе.</w:t>
                  </w:r>
                </w:p>
                <w:p w:rsidR="00CB63DC" w:rsidRPr="002A060E" w:rsidRDefault="00CB63DC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2A060E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Очень любят </w:t>
                  </w:r>
                  <w:r w:rsidR="002A060E" w:rsidRPr="002A060E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дети </w:t>
                  </w:r>
                  <w:r w:rsidRPr="002A060E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 рассматривать игрушки. Именно это скорее другого побуждает их к высказыванию.</w:t>
                  </w:r>
                </w:p>
                <w:p w:rsidR="00CB63DC" w:rsidRPr="002A060E" w:rsidRDefault="00CB63DC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 xml:space="preserve">Сначала взрослый предлагает ребенку внимательно рассмотреть игрушку. Первые вопросы направлены на характерные особенности внешнего вида предмета (форма, цвет, величина). </w:t>
                  </w:r>
                  <w:proofErr w:type="gramStart"/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>Более старшим</w:t>
                  </w:r>
                  <w:proofErr w:type="gramEnd"/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 xml:space="preserve"> детям (</w:t>
                  </w:r>
                  <w:r w:rsid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>5 лет</w:t>
                  </w:r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>) можно предложить сравнить две игрушки. Взрослый учит детей, например, описывать и сравнивать кукол, называя наиболее характерные их признаки, и следит, чтобы дети высказывались законченными предложениями.</w:t>
                  </w:r>
                </w:p>
                <w:p w:rsidR="00B56EAF" w:rsidRDefault="00CB63DC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B56EAF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Прежде, чем сравнивать, </w:t>
                  </w:r>
                  <w:r w:rsidR="002A060E" w:rsidRPr="00B56EAF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ребёнку</w:t>
                  </w:r>
                  <w:r w:rsidRPr="00B56EAF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 придется внимательно рассмотреть обеих кукол: как они одеты, какие у них волосы, глаза, а затем уже отметить, ч</w:t>
                  </w:r>
                  <w:r w:rsidR="00527A83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 xml:space="preserve">ем они похожи и чем </w:t>
                  </w:r>
                  <w:proofErr w:type="spellStart"/>
                  <w:r w:rsidR="00527A83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  <w:lang w:eastAsia="ru-RU"/>
                    </w:rPr>
                    <w:t>различаютс</w:t>
                  </w:r>
                  <w:proofErr w:type="spellEnd"/>
                </w:p>
                <w:p w:rsidR="00B56EAF" w:rsidRDefault="00CB63DC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 xml:space="preserve">Овладел </w:t>
                  </w:r>
                  <w:r w:rsid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>ребёнок</w:t>
                  </w:r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 xml:space="preserve"> описанием отдельных игрушек - переходите к составлению небольших сюжетных рассказов. </w:t>
                  </w:r>
                  <w:proofErr w:type="gramStart"/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>Предложите ему несколько игрушек, позволяющих наметить простую сюжетную линию: девочка, корзинка, грибок; девочка, елочка, ежик и т.п.</w:t>
                  </w:r>
                  <w:proofErr w:type="gramEnd"/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 xml:space="preserve"> Пусть ребенок подумает, что могло произойти с девочкой в лесу, кого она встретила, что принесла домой в корзинке. Взрослый может для образца придумать свой рассказ, а затем предложить ребенку придумать рассказ самому.</w:t>
                  </w:r>
                  <w:r w:rsidRPr="00B56EAF">
                    <w:rPr>
                      <w:rFonts w:ascii="Times New Roman" w:eastAsia="Times New Roman" w:hAnsi="Times New Roman" w:cs="Times New Roman"/>
                      <w:color w:val="943634" w:themeColor="accent2" w:themeShade="BF"/>
                      <w:sz w:val="28"/>
                      <w:szCs w:val="28"/>
                      <w:lang w:eastAsia="ru-RU"/>
                    </w:rPr>
                    <w:t>Дети пятого года жизни уже могут рассказать о некоторых событиях из личного опыта. Взрослый побуждает ребенка вспомнить, как ходили в гости, на праздник, что он видел интересного на прогулке</w:t>
                  </w:r>
                  <w:r w:rsidR="00B56EAF" w:rsidRPr="00B56EAF">
                    <w:rPr>
                      <w:rFonts w:ascii="Times New Roman" w:eastAsia="Times New Roman" w:hAnsi="Times New Roman" w:cs="Times New Roman"/>
                      <w:color w:val="943634" w:themeColor="accent2" w:themeShade="BF"/>
                      <w:sz w:val="28"/>
                      <w:szCs w:val="28"/>
                      <w:lang w:eastAsia="ru-RU"/>
                    </w:rPr>
                    <w:t>,</w:t>
                  </w:r>
                  <w:r w:rsidRPr="00B56EAF">
                    <w:rPr>
                      <w:rFonts w:ascii="Times New Roman" w:eastAsia="Times New Roman" w:hAnsi="Times New Roman" w:cs="Times New Roman"/>
                      <w:color w:val="943634" w:themeColor="accent2" w:themeShade="BF"/>
                      <w:sz w:val="28"/>
                      <w:szCs w:val="28"/>
                      <w:lang w:eastAsia="ru-RU"/>
                    </w:rPr>
                    <w:t xml:space="preserve"> в лесу.</w:t>
                  </w:r>
                </w:p>
                <w:p w:rsidR="00CB63DC" w:rsidRPr="002A060E" w:rsidRDefault="00CB63DC" w:rsidP="00B56EA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</w:pPr>
                  <w:r w:rsidRPr="002A060E">
                    <w:rPr>
                      <w:rFonts w:ascii="Times New Roman" w:eastAsia="Times New Roman" w:hAnsi="Times New Roman" w:cs="Times New Roman"/>
                      <w:color w:val="17365D" w:themeColor="text2" w:themeShade="BF"/>
                      <w:sz w:val="28"/>
                      <w:szCs w:val="28"/>
                      <w:lang w:eastAsia="ru-RU"/>
                    </w:rPr>
                    <w:t>Перед ребенком четко ставится задача: "Расскажи, что ты видел на празднике". Здесь можно использовать образец: "Сначала послушай, что я видел на празднике елки, а потом ты будешь рассказывать". Рассказ взрослого должен быть близок детскому опыту, четко построен, иметь ясный конец; язык рассказа должен быть живым и эмоциональным.</w:t>
                  </w:r>
                </w:p>
                <w:p w:rsidR="00527A83" w:rsidRDefault="00CB63DC" w:rsidP="00527A8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 w:rsidRPr="00B56EAF"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  <w:t>Постепенно дети отучаются от копирования образца и подходят к самостоятельному творческому рассказыванию, обучение которому начинается уже после 5 лет.</w:t>
                  </w:r>
                </w:p>
                <w:p w:rsidR="00527A83" w:rsidRPr="00527A83" w:rsidRDefault="00527A83" w:rsidP="00527A8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7030A0"/>
                      <w:sz w:val="28"/>
                      <w:szCs w:val="28"/>
                      <w:lang w:eastAsia="ru-RU"/>
                    </w:rPr>
                  </w:pPr>
                  <w:r w:rsidRPr="00527A83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28"/>
                      <w:szCs w:val="28"/>
                      <w:lang w:eastAsia="ru-RU"/>
                    </w:rPr>
                    <w:t>Учитель-логопед Леванова Наталья Вячеславовна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44901" cy="891581"/>
                        <wp:effectExtent l="0" t="0" r="3175" b="3810"/>
                        <wp:docPr id="20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tskie_68_xx5.jpg"/>
                                <pic:cNvPicPr/>
                              </pic:nvPicPr>
                              <pic:blipFill>
                                <a:blip r:embed="rId4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0687" cy="896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6EAF" w:rsidRPr="00B56EAF" w:rsidRDefault="00B56EAF" w:rsidP="00527A8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  <w:lang w:eastAsia="ru-RU"/>
                    </w:rPr>
                  </w:pPr>
                </w:p>
                <w:p w:rsidR="00CB63DC" w:rsidRDefault="00CB63DC"/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137.25pt;margin-top:42pt;width:307.5pt;height:4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" stroked="f">
            <v:textbox>
              <w:txbxContent>
                <w:p w:rsidR="00CB63DC" w:rsidRDefault="00CB63DC">
                  <w:r w:rsidRPr="00546D1D">
                    <w:rPr>
                      <w:rFonts w:ascii="Verdana" w:eastAsia="Times New Roman" w:hAnsi="Verdana" w:cs="Times New Roman"/>
                      <w:noProof/>
                      <w:color w:val="056259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3762375" cy="466725"/>
                        <wp:effectExtent l="0" t="0" r="0" b="9525"/>
                        <wp:docPr id="15" name="Рисунок 18" descr="http://www.dou38.ru/zima10/images/stories/logoped/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dou38.ru/zima10/images/stories/logoped/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5087" cy="468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B63DC">
        <w:rPr>
          <w:noProof/>
          <w:lang w:eastAsia="ru-RU"/>
        </w:rPr>
        <w:drawing>
          <wp:inline distT="0" distB="0" distL="0" distR="0">
            <wp:extent cx="7562850" cy="1069815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71_html_m277614ef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117" cy="107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11B5" w:rsidSect="007A69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6E8E"/>
    <w:rsid w:val="000760D4"/>
    <w:rsid w:val="001911B5"/>
    <w:rsid w:val="002A060E"/>
    <w:rsid w:val="0031606C"/>
    <w:rsid w:val="00406795"/>
    <w:rsid w:val="00527A83"/>
    <w:rsid w:val="00766E8E"/>
    <w:rsid w:val="007A69DD"/>
    <w:rsid w:val="00916323"/>
    <w:rsid w:val="00B56EAF"/>
    <w:rsid w:val="00CB63DC"/>
    <w:rsid w:val="00ED2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 LOAD</dc:creator>
  <cp:keywords/>
  <dc:description/>
  <cp:lastModifiedBy>user</cp:lastModifiedBy>
  <cp:revision>4</cp:revision>
  <dcterms:created xsi:type="dcterms:W3CDTF">2017-02-28T17:48:00Z</dcterms:created>
  <dcterms:modified xsi:type="dcterms:W3CDTF">2017-03-29T15:43:00Z</dcterms:modified>
</cp:coreProperties>
</file>