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0" w:rsidRDefault="00D425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ED948" wp14:editId="17D277CD">
                <wp:simplePos x="0" y="0"/>
                <wp:positionH relativeFrom="column">
                  <wp:posOffset>895349</wp:posOffset>
                </wp:positionH>
                <wp:positionV relativeFrom="paragraph">
                  <wp:posOffset>733425</wp:posOffset>
                </wp:positionV>
                <wp:extent cx="5838825" cy="88582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65" w:rsidRPr="00D42565" w:rsidRDefault="00F5020D" w:rsidP="00D425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66"/>
                                <w:sz w:val="50"/>
                                <w:szCs w:val="5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66"/>
                                <w:sz w:val="50"/>
                                <w:szCs w:val="5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Как относиться к речевым </w:t>
                            </w:r>
                          </w:p>
                          <w:p w:rsidR="00F5020D" w:rsidRPr="00D42565" w:rsidRDefault="00F5020D" w:rsidP="00D42565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FF0066"/>
                                <w:sz w:val="50"/>
                                <w:szCs w:val="5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66"/>
                                <w:sz w:val="50"/>
                                <w:szCs w:val="5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ошибкам детей?</w:t>
                            </w:r>
                          </w:p>
                          <w:p w:rsidR="00F5020D" w:rsidRDefault="00F5020D" w:rsidP="00D4256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5pt;margin-top:57.75pt;width:459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5GHwIAAPgDAAAOAAAAZHJzL2Uyb0RvYy54bWysU81uEzEQviPxDpbvZJOQlO0qm6q0FCGV&#10;H6nwAI7Xm7WwPcZ2shtuvfMKvAMHDtx4he0bMfamaVRuCB+ssWf8zXzfjBdnnVZkK5yXYEo6GY0p&#10;EYZDJc26pJ8+Xj3LKfGBmYopMKKkO+Hp2fLpk0VrCzGFBlQlHEEQ44vWlrQJwRZZ5nkjNPMjsMKg&#10;swanWcCjW2eVYy2ia5VNx+OTrAVXWQdceI+3l4OTLhN+XQse3te1F4GokmJtIe0u7au4Z8sFK9aO&#10;2UbyfRnsH6rQTBpMeoC6ZIGRjZN/QWnJHXiow4iDzqCuJReJA7KZjB+xuWmYFYkLiuPtQSb//2D5&#10;u+0HR2RV0hNKDNPYov57/6P/2f/uf93d3n0j06hRa32BoTcWg0P3EjrsdeLr7TXwz54YuGiYWYtz&#10;56BtBKuwxkl8mR09HXB8BFm1b6HCZGwTIAF1tdNRQJSEIDr2anfoj+gC4Xg5z5/n+XROCUdfns+j&#10;HVOw4v61dT68FqBJNErqsP8JnW2vfRhC70NiMgNXUim8Z4UypC3p6RwhH3m0DDiiSmrMOY5rGJpI&#10;8pWp0uPApBpsrEWZPetIdKAculWHgVGKFVQ75O9gGEX8Omg04L5S0uIYltR/2TAnKFFvDGp4OpnN&#10;4tymw2z+YooHd+xZHXuY4QhV0kDJYF6ENOsDo3PUupZJhodK9rXieCUh918hzu/xOUU9fNjlHwAA&#10;AP//AwBQSwMEFAAGAAgAAAAhADT68MXeAAAADAEAAA8AAABkcnMvZG93bnJldi54bWxMj8FOwzAQ&#10;RO9I/QdrK3Gjdqq6KiFOhUBcQbQFiZsbb5OIeB3FbhP+nu0JbjPa0eybYjv5TlxwiG0gA9lCgUCq&#10;gmupNnDYv9xtQMRkydkuEBr4wQjbcnZT2NyFkd7xsku14BKKuTXQpNTnUsaqQW/jIvRIfDuFwdvE&#10;dqilG+zI5b6TS6XW0tuW+ENje3xqsPrenb2Bj9fT1+dKvdXPXvdjmJQkfy+NuZ1Pjw8gEk7pLwxX&#10;fEaHkpmO4Uwuio79KuMtiUWmNYhrQq0Vq6OBpdYKZFnI/yPKXwAAAP//AwBQSwECLQAUAAYACAAA&#10;ACEAtoM4kv4AAADhAQAAEwAAAAAAAAAAAAAAAAAAAAAAW0NvbnRlbnRfVHlwZXNdLnhtbFBLAQIt&#10;ABQABgAIAAAAIQA4/SH/1gAAAJQBAAALAAAAAAAAAAAAAAAAAC8BAABfcmVscy8ucmVsc1BLAQIt&#10;ABQABgAIAAAAIQCsYg5GHwIAAPgDAAAOAAAAAAAAAAAAAAAAAC4CAABkcnMvZTJvRG9jLnhtbFBL&#10;AQItABQABgAIAAAAIQA0+vDF3gAAAAwBAAAPAAAAAAAAAAAAAAAAAHkEAABkcnMvZG93bnJldi54&#10;bWxQSwUGAAAAAAQABADzAAAAhAUAAAAA&#10;" filled="f" stroked="f">
                <v:textbox>
                  <w:txbxContent>
                    <w:p w:rsidR="00D42565" w:rsidRPr="00D42565" w:rsidRDefault="00F5020D" w:rsidP="00D425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66"/>
                          <w:sz w:val="50"/>
                          <w:szCs w:val="5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66"/>
                          <w:sz w:val="50"/>
                          <w:szCs w:val="5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Как относиться к речевым </w:t>
                      </w:r>
                    </w:p>
                    <w:p w:rsidR="00F5020D" w:rsidRPr="00D42565" w:rsidRDefault="00F5020D" w:rsidP="00D42565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FF0066"/>
                          <w:sz w:val="50"/>
                          <w:szCs w:val="5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66"/>
                          <w:sz w:val="50"/>
                          <w:szCs w:val="5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ошибкам детей?</w:t>
                      </w:r>
                    </w:p>
                    <w:p w:rsidR="00F5020D" w:rsidRDefault="00F5020D" w:rsidP="00D4256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243D2" wp14:editId="6CB09472">
                <wp:simplePos x="0" y="0"/>
                <wp:positionH relativeFrom="column">
                  <wp:posOffset>1114425</wp:posOffset>
                </wp:positionH>
                <wp:positionV relativeFrom="paragraph">
                  <wp:posOffset>9229725</wp:posOffset>
                </wp:positionV>
                <wp:extent cx="5353050" cy="79057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0D" w:rsidRPr="00D42565" w:rsidRDefault="00D42565" w:rsidP="00D42565">
                            <w:pPr>
                              <w:spacing w:after="7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lang w:eastAsia="ru-RU"/>
                              </w:rPr>
                              <w:t>Желаю Вам успехов!</w:t>
                            </w:r>
                          </w:p>
                          <w:p w:rsidR="00D42565" w:rsidRPr="00D42565" w:rsidRDefault="00D42565" w:rsidP="00D42565">
                            <w:pPr>
                              <w:spacing w:after="75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FF006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lang w:eastAsia="ru-RU"/>
                              </w:rPr>
                              <w:t xml:space="preserve">Учитель-логопед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lang w:eastAsia="ru-RU"/>
                              </w:rPr>
                              <w:t>Леванова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lang w:eastAsia="ru-RU"/>
                              </w:rPr>
                              <w:t xml:space="preserve"> Наталья Вячеславовна</w:t>
                            </w:r>
                          </w:p>
                          <w:p w:rsidR="00F5020D" w:rsidRDefault="00F50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.75pt;margin-top:726.75pt;width:421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klJAIAAP8DAAAOAAAAZHJzL2Uyb0RvYy54bWysU81uEzEQviPxDpbvZDdpljarbKrSUoRU&#10;fqTCAzheb9bC9hjbyW649c4r8A4cOHDjFdI3YuxN0whuiD1Y9o7nm/m++Tw/77UiG+G8BFPR8Sin&#10;RBgOtTSrin78cP3sjBIfmKmZAiMquhWeni+ePpl3thQTaEHVwhEEMb7sbEXbEGyZZZ63QjM/AisM&#10;BhtwmgU8ulVWO9YhulbZJM+fZx242jrgwnv8ezUE6SLhN43g4V3TeBGIqij2FtLq0rqMa7aYs3Ll&#10;mG0l37fB/qELzaTBogeoKxYYWTv5F5SW3IGHJow46AyaRnKROCCbcf4Hm9uWWZG4oDjeHmTy/w+W&#10;v928d0TWFS0oMUzjiHbfdt93P3a/dj/v7+6/kknUqLO+xKu3Fi+H/gX0OOvE19sb4J88MXDZMrMS&#10;F85B1wpWY4/jmJkdpQ44PoIsuzdQYzG2DpCA+sbpKCBKQhAdZ7U9zEf0gXD8WZwUJ3mBIY6x01le&#10;nBapBCsfsq3z4ZUATeKmog7nn9DZ5saH2A0rH67EYgaupVLJA8qQrqKzYlKkhKOIlgEtqqSu6Fke&#10;v8E0keRLU6fkwKQa9lhAmT3rSHSgHPpln0ROkkRFllBvUQYHgyPxBeGmBfeFkg7dWFH/ec2coES9&#10;NijlbDydRvumw7Q4neDBHUeWxxFmOEJVNFAybC9DsvxA+QIlb2RS47GTfcvosiTS/kVEGx+f063H&#10;d7v4DQAA//8DAFBLAwQUAAYACAAAACEABTrYYt4AAAAOAQAADwAAAGRycy9kb3ducmV2LnhtbEyP&#10;wU7DMBBE70j8g7VI3KhdqGkIcSoE4gpqoZW4ufE2iYjXUew24e/ZnuD2RjuanSlWk+/ECYfYBjIw&#10;nykQSFVwLdUGPj9ebzIQMVlytguEBn4wwqq8vChs7sJIazxtUi04hGJuDTQp9bmUsWrQ2zgLPRLf&#10;DmHwNrEcaukGO3K47+StUvfS25b4Q2N7fG6w+t4cvYHt2+Frt1Dv9YvX/RgmJck/SGOur6anRxAJ&#10;p/RnhnN9rg4ld9qHI7koOtZLrdnKsNB3TGeLmmdMeya9zBTIspD/Z5S/AAAA//8DAFBLAQItABQA&#10;BgAIAAAAIQC2gziS/gAAAOEBAAATAAAAAAAAAAAAAAAAAAAAAABbQ29udGVudF9UeXBlc10ueG1s&#10;UEsBAi0AFAAGAAgAAAAhADj9If/WAAAAlAEAAAsAAAAAAAAAAAAAAAAALwEAAF9yZWxzLy5yZWxz&#10;UEsBAi0AFAAGAAgAAAAhAA5pSSUkAgAA/wMAAA4AAAAAAAAAAAAAAAAALgIAAGRycy9lMm9Eb2Mu&#10;eG1sUEsBAi0AFAAGAAgAAAAhAAU62GLeAAAADgEAAA8AAAAAAAAAAAAAAAAAfgQAAGRycy9kb3du&#10;cmV2LnhtbFBLBQYAAAAABAAEAPMAAACJBQAAAAA=&#10;" filled="f" stroked="f">
                <v:textbox>
                  <w:txbxContent>
                    <w:p w:rsidR="00F5020D" w:rsidRPr="00D42565" w:rsidRDefault="00D42565" w:rsidP="00D42565">
                      <w:pPr>
                        <w:spacing w:after="7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32"/>
                          <w:szCs w:val="32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32"/>
                          <w:szCs w:val="32"/>
                          <w:lang w:eastAsia="ru-RU"/>
                        </w:rPr>
                        <w:t>Желаю Вам успехов!</w:t>
                      </w:r>
                    </w:p>
                    <w:p w:rsidR="00D42565" w:rsidRPr="00D42565" w:rsidRDefault="00D42565" w:rsidP="00D42565">
                      <w:pPr>
                        <w:spacing w:after="75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FF0066"/>
                          <w:sz w:val="32"/>
                          <w:szCs w:val="32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32"/>
                          <w:szCs w:val="32"/>
                          <w:lang w:eastAsia="ru-RU"/>
                        </w:rPr>
                        <w:t xml:space="preserve">Учитель-логопед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32"/>
                          <w:szCs w:val="32"/>
                          <w:lang w:eastAsia="ru-RU"/>
                        </w:rPr>
                        <w:t>Леванова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32"/>
                          <w:szCs w:val="32"/>
                          <w:lang w:eastAsia="ru-RU"/>
                        </w:rPr>
                        <w:t xml:space="preserve"> Наталья Вячеславовна</w:t>
                      </w:r>
                    </w:p>
                    <w:p w:rsidR="00F5020D" w:rsidRDefault="00F502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CC5B" wp14:editId="0A1B8AF7">
                <wp:simplePos x="0" y="0"/>
                <wp:positionH relativeFrom="column">
                  <wp:posOffset>333375</wp:posOffset>
                </wp:positionH>
                <wp:positionV relativeFrom="paragraph">
                  <wp:posOffset>1762125</wp:posOffset>
                </wp:positionV>
                <wp:extent cx="6886575" cy="73914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39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0D" w:rsidRPr="00D42565" w:rsidRDefault="00F5020D" w:rsidP="00F5020D">
                            <w:pPr>
                              <w:spacing w:after="75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Повседневно общаясь с детьми, родители сталкиваются с разнообразными грамматическими ошибками в их речи. Это:</w:t>
                            </w:r>
                          </w:p>
                          <w:p w:rsidR="00F5020D" w:rsidRPr="00D42565" w:rsidRDefault="00F5020D" w:rsidP="00F502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Helvetica" w:eastAsia="Times New Roman" w:hAnsi="Helvetica" w:cs="Helvetica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неправильные окончания имен существительных множественного числа родительного падежа (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лошадев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карандашов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птичков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стулов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); неодушевленных имен существительных мужского рода в предложном падеже (в носе, в роте, в глазе, на шкафе);</w:t>
                            </w:r>
                          </w:p>
                          <w:p w:rsidR="00F5020D" w:rsidRPr="00D42565" w:rsidRDefault="00F5020D" w:rsidP="00F5020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Helvetica" w:eastAsia="Times New Roman" w:hAnsi="Helvetica" w:cs="Helvetica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изменение по падежам несклоняемых существительных (в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пальте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в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кине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на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пианине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, кофею);</w:t>
                            </w:r>
                          </w:p>
                          <w:p w:rsidR="00F5020D" w:rsidRPr="00D42565" w:rsidRDefault="00F5020D" w:rsidP="00F502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Helvetica" w:eastAsia="Times New Roman" w:hAnsi="Helvetica" w:cs="Helvetica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незнание рода имен существительных (это </w:t>
                            </w:r>
                            <w:proofErr w:type="gram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моя</w:t>
                            </w:r>
                            <w:proofErr w:type="gram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 печенья, всю молоко выпил, один яблок);</w:t>
                            </w:r>
                          </w:p>
                          <w:p w:rsidR="00F5020D" w:rsidRPr="00D42565" w:rsidRDefault="00F5020D" w:rsidP="00F502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Helvetica" w:eastAsia="Times New Roman" w:hAnsi="Helvetica" w:cs="Helvetica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ошибки в основе глаголов (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даваю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ехаю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бежу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искаю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жеваю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);</w:t>
                            </w:r>
                          </w:p>
                          <w:p w:rsidR="00F5020D" w:rsidRPr="00D42565" w:rsidRDefault="00F5020D" w:rsidP="00F5020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Helvetica" w:eastAsia="Times New Roman" w:hAnsi="Helvetica" w:cs="Helvetica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неправильная форма сравнительной степени прилагательных (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хужее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твердее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близее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);</w:t>
                            </w:r>
                          </w:p>
                          <w:p w:rsidR="00F5020D" w:rsidRPr="00D42565" w:rsidRDefault="00F5020D" w:rsidP="00F5020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Helvetica" w:eastAsia="Times New Roman" w:hAnsi="Helvetica" w:cs="Helvetica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неправильное склонение числительных (идите </w:t>
                            </w:r>
                            <w:proofErr w:type="gram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по</w:t>
                            </w:r>
                            <w:proofErr w:type="gram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одном</w:t>
                            </w:r>
                            <w:proofErr w:type="gram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, иди с </w:t>
                            </w:r>
                            <w:proofErr w:type="spell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двоями</w:t>
                            </w:r>
                            <w:proofErr w:type="spell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, собака с пять   щенят, курица пришла без два цыпленка);</w:t>
                            </w:r>
                          </w:p>
                          <w:p w:rsidR="00F5020D" w:rsidRPr="00F5020D" w:rsidRDefault="00F5020D" w:rsidP="00F5020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Helvetica" w:eastAsia="Times New Roman" w:hAnsi="Helvetica" w:cs="Helvetica"/>
                                <w:color w:val="1D1B11" w:themeColor="background2" w:themeShade="1A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 отсутствие в личных местоимениях </w:t>
                            </w:r>
                            <w:proofErr w:type="gram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начального</w:t>
                            </w:r>
                            <w:proofErr w:type="gram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 Н в косвенных падежах (у ей, к ему, с  ими).</w:t>
                            </w:r>
                          </w:p>
                          <w:p w:rsidR="00D42565" w:rsidRDefault="00F5020D" w:rsidP="00D4256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color w:val="663300"/>
                                <w:sz w:val="30"/>
                                <w:szCs w:val="30"/>
                                <w:lang w:eastAsia="ru-RU"/>
                              </w:rPr>
                              <w:t xml:space="preserve">Когда ошибки носят случайный характер, то на них не стоит фиксировать внимание ребенка. Устойчивые же ошибки следует непременно исправлять.    Если на них </w:t>
                            </w:r>
                            <w:proofErr w:type="gramStart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color w:val="663300"/>
                                <w:sz w:val="30"/>
                                <w:szCs w:val="30"/>
                                <w:lang w:eastAsia="ru-RU"/>
                              </w:rPr>
                              <w:t>не обращать внимание</w:t>
                            </w:r>
                            <w:proofErr w:type="gramEnd"/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color w:val="663300"/>
                                <w:sz w:val="30"/>
                                <w:szCs w:val="30"/>
                                <w:lang w:eastAsia="ru-RU"/>
                              </w:rPr>
                              <w:t>, речь ребенка надолго останется неправильной. Ни в коем случае нельзя смеяться над малышом или высмеивать его ошибки, дразнить ребенка. Не следует пересказывать детские слова и фразы с ошибками как анекдоты, особенно в присутствии самих детей. Дети очень гордятся тем, что им удалось насмешить взрослых, и начинают коверкать слова уже умышленно. Исправлять ошибки нужно доброжелательно, тактично.</w:t>
                            </w:r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4A442A" w:themeColor="background2" w:themeShade="40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</w:p>
                          <w:p w:rsidR="00F5020D" w:rsidRPr="00D42565" w:rsidRDefault="00F5020D" w:rsidP="00D425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66"/>
                                <w:sz w:val="30"/>
                                <w:szCs w:val="30"/>
                                <w:lang w:eastAsia="ru-RU"/>
                              </w:rPr>
                              <w:t>Например.</w:t>
                            </w:r>
                          </w:p>
                          <w:p w:rsidR="00F5020D" w:rsidRPr="00D42565" w:rsidRDefault="00D42565" w:rsidP="00D42565">
                            <w:p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         </w:t>
                            </w:r>
                            <w:r w:rsidR="00F5020D"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В зоопарке четырехлетний мальчик с интересом рассматривает зверей, а затем вдруг говорит: «Папа, смотри, у слонов </w:t>
                            </w:r>
                            <w:proofErr w:type="spellStart"/>
                            <w:r w:rsidR="00F5020D"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ногов</w:t>
                            </w:r>
                            <w:proofErr w:type="spellEnd"/>
                            <w:r w:rsidR="00F5020D"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 и </w:t>
                            </w:r>
                            <w:proofErr w:type="spellStart"/>
                            <w:r w:rsidR="00F5020D"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>глазов</w:t>
                            </w:r>
                            <w:proofErr w:type="spellEnd"/>
                            <w:r w:rsidR="00F5020D" w:rsidRPr="00D42565">
                              <w:rPr>
                                <w:rFonts w:ascii="Times New Roman" w:eastAsia="Times New Roman" w:hAnsi="Times New Roman" w:cs="Times New Roman"/>
                                <w:color w:val="1D1B11" w:themeColor="background2" w:themeShade="1A"/>
                                <w:sz w:val="30"/>
                                <w:szCs w:val="30"/>
                                <w:lang w:eastAsia="ru-RU"/>
                              </w:rPr>
                              <w:t xml:space="preserve"> столько же, сколько у льва». Отец слышит, что сын неправильно по числовым и падежным нормам употребил слова. Отойдя от клетки и увидев, что ребенок успокоился,  он сказал: «Ты правильно подметил, только надо было сказать так: «У слонов ног и глаз столько же, сколько у львов»  А теперь ты повтори, только правильно».</w:t>
                            </w:r>
                          </w:p>
                          <w:p w:rsidR="00F5020D" w:rsidRPr="00D42565" w:rsidRDefault="00F5020D" w:rsidP="00F502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5pt;margin-top:138.75pt;width:542.25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J8JwIAAAIEAAAOAAAAZHJzL2Uyb0RvYy54bWysU0uOEzEQ3SNxB8t70p1MftNKZzTMMAhp&#10;+EgDB3Dc7rSF7TK2k+6wmz1X4A4sWLDjCpkbUXZnQgQ7RC8sV5frud6r58VFpxXZCuclmJIOBzkl&#10;wnCopFmX9MP7m2dzSnxgpmIKjCjpTnh6sXz6ZNHaQoygAVUJRxDE+KK1JW1CsEWWed4IzfwArDCY&#10;rMFpFjB066xyrEV0rbJRnk+zFlxlHXDhPf697pN0mfDrWvDwtq69CESVFHsLaXVpXcU1Wy5YsXbM&#10;NpIf2mD/0IVm0uClR6hrFhjZOPkXlJbcgYc6DDjoDOpacpE4IJth/gebu4ZZkbigON4eZfL/D5a/&#10;2b5zRFYlPctnlBimcUj7r/tv++/7n/sfD/cPX8goqtRaX+DhO4vHQ/ccOpx2YuztLfCPnhi4aphZ&#10;i0vnoG0Eq7DLYazMTkp7HB9BVu1rqPAytgmQgLra6SghikIQHae1O05IdIFw/Dmdz6eT2YQSjrnZ&#10;2flwnKcZZqx4LLfOh5cCNImbkjq0QIJn21sfYjuseDwSbzNwI5VKNlCGtCU9n4wmqeAko2VAlyqp&#10;SzrP49f7JrJ8YapUHJhU/R4vUOZAOzLtOYdu1SWdj2quoNqhDg56U+Ijwk0D7jMlLRqypP7ThjlB&#10;iXplUEvkOo4OTsF4Mhth4E4zq9MMMxyhShoo6bdXIbm+p3yJmtcyqRGH03dyaBmNlkQ6PIro5NM4&#10;nfr9dJe/AAAA//8DAFBLAwQUAAYACAAAACEAhQYk8d8AAAAMAQAADwAAAGRycy9kb3ducmV2Lnht&#10;bEyPzU7DMBCE70i8g7VI3KidkBAIcSoE4gpq+ZG4ufE2iYjXUew24e3ZnuA2o/00O1OtFzeII06h&#10;96QhWSkQSI23PbUa3t+er25BhGjImsETavjBAOv6/KwypfUzbfC4ja3gEAql0dDFOJZShqZDZ8LK&#10;j0h82/vJmch2aqWdzMzhbpCpUjfSmZ74Q2dGfOyw+d4enIaPl/3XZ6Ze2yeXj7NflCR3J7W+vFge&#10;7kFEXOIfDKf6XB1q7rTzB7JBDBryNGdSQ1oULE5Acl3wuh2rLEtykHUl/4+ofwEAAP//AwBQSwEC&#10;LQAUAAYACAAAACEAtoM4kv4AAADhAQAAEwAAAAAAAAAAAAAAAAAAAAAAW0NvbnRlbnRfVHlwZXNd&#10;LnhtbFBLAQItABQABgAIAAAAIQA4/SH/1gAAAJQBAAALAAAAAAAAAAAAAAAAAC8BAABfcmVscy8u&#10;cmVsc1BLAQItABQABgAIAAAAIQAVZPJ8JwIAAAIEAAAOAAAAAAAAAAAAAAAAAC4CAABkcnMvZTJv&#10;RG9jLnhtbFBLAQItABQABgAIAAAAIQCFBiTx3wAAAAwBAAAPAAAAAAAAAAAAAAAAAIEEAABkcnMv&#10;ZG93bnJldi54bWxQSwUGAAAAAAQABADzAAAAjQUAAAAA&#10;" filled="f" stroked="f">
                <v:textbox>
                  <w:txbxContent>
                    <w:p w:rsidR="00F5020D" w:rsidRPr="00D42565" w:rsidRDefault="00F5020D" w:rsidP="00F5020D">
                      <w:pPr>
                        <w:spacing w:after="75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  <w:lang w:eastAsia="ru-RU"/>
                        </w:rPr>
                        <w:t>Повседневно общаясь с детьми, родители сталкиваются с разнообразными грамматическими ошибками в их речи. Это:</w:t>
                      </w:r>
                    </w:p>
                    <w:p w:rsidR="00F5020D" w:rsidRPr="00D42565" w:rsidRDefault="00F5020D" w:rsidP="00F5020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Helvetica" w:eastAsia="Times New Roman" w:hAnsi="Helvetica" w:cs="Helvetica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неправильные окончания имен существительных множественного числа родительного падежа (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лошадев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карандашов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птичков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стулов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); неодушевленных имен существительных мужского рода в предложном падеже (в носе, в роте, в глазе, на шкафе);</w:t>
                      </w:r>
                    </w:p>
                    <w:p w:rsidR="00F5020D" w:rsidRPr="00D42565" w:rsidRDefault="00F5020D" w:rsidP="00F5020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Helvetica" w:eastAsia="Times New Roman" w:hAnsi="Helvetica" w:cs="Helvetica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изменение по падежам несклоняемых существительных (в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пальте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в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кине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на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пианине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, кофею);</w:t>
                      </w:r>
                    </w:p>
                    <w:p w:rsidR="00F5020D" w:rsidRPr="00D42565" w:rsidRDefault="00F5020D" w:rsidP="00F5020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Helvetica" w:eastAsia="Times New Roman" w:hAnsi="Helvetica" w:cs="Helvetica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незнание рода имен существительных (это </w:t>
                      </w:r>
                      <w:proofErr w:type="gram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моя</w:t>
                      </w:r>
                      <w:proofErr w:type="gram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 печенья, всю молоко выпил, один яблок);</w:t>
                      </w:r>
                    </w:p>
                    <w:p w:rsidR="00F5020D" w:rsidRPr="00D42565" w:rsidRDefault="00F5020D" w:rsidP="00F502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Helvetica" w:eastAsia="Times New Roman" w:hAnsi="Helvetica" w:cs="Helvetica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ошибки в основе глаголов (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даваю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ехаю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бежу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искаю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жеваю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);</w:t>
                      </w:r>
                    </w:p>
                    <w:p w:rsidR="00F5020D" w:rsidRPr="00D42565" w:rsidRDefault="00F5020D" w:rsidP="00F5020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Helvetica" w:eastAsia="Times New Roman" w:hAnsi="Helvetica" w:cs="Helvetica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неправильная форма сравнительной степени прилагательных (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хужее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твердее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близее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);</w:t>
                      </w:r>
                    </w:p>
                    <w:p w:rsidR="00F5020D" w:rsidRPr="00D42565" w:rsidRDefault="00F5020D" w:rsidP="00F5020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Helvetica" w:eastAsia="Times New Roman" w:hAnsi="Helvetica" w:cs="Helvetica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неправильное склонение числительных (идите </w:t>
                      </w:r>
                      <w:proofErr w:type="gram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по</w:t>
                      </w:r>
                      <w:proofErr w:type="gram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proofErr w:type="gram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одном</w:t>
                      </w:r>
                      <w:proofErr w:type="gram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, иди с </w:t>
                      </w:r>
                      <w:proofErr w:type="spell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двоями</w:t>
                      </w:r>
                      <w:proofErr w:type="spell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, собака с пять   щенят, курица пришла без два цыпленка);</w:t>
                      </w:r>
                    </w:p>
                    <w:p w:rsidR="00F5020D" w:rsidRPr="00F5020D" w:rsidRDefault="00F5020D" w:rsidP="00F5020D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Helvetica" w:eastAsia="Times New Roman" w:hAnsi="Helvetica" w:cs="Helvetica"/>
                          <w:color w:val="1D1B11" w:themeColor="background2" w:themeShade="1A"/>
                          <w:sz w:val="28"/>
                          <w:szCs w:val="28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 отсутствие в личных местоимениях </w:t>
                      </w:r>
                      <w:proofErr w:type="gramStart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начального</w:t>
                      </w:r>
                      <w:proofErr w:type="gramEnd"/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 Н в косвенных падежах (у ей, к ему, с  ими).</w:t>
                      </w:r>
                    </w:p>
                    <w:p w:rsidR="00D42565" w:rsidRDefault="00F5020D" w:rsidP="00D4256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30"/>
                          <w:szCs w:val="30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color w:val="663300"/>
                          <w:sz w:val="30"/>
                          <w:szCs w:val="30"/>
                          <w:lang w:eastAsia="ru-RU"/>
                        </w:rPr>
                        <w:t xml:space="preserve">Когда ошибки носят случайный характер, то на них не стоит фиксировать внимание ребенка. Устойчивые же ошибки следует непременно исправлять.    Если на них </w:t>
                      </w:r>
                      <w:proofErr w:type="gramStart"/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color w:val="663300"/>
                          <w:sz w:val="30"/>
                          <w:szCs w:val="30"/>
                          <w:lang w:eastAsia="ru-RU"/>
                        </w:rPr>
                        <w:t>не обращать внимание</w:t>
                      </w:r>
                      <w:proofErr w:type="gramEnd"/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color w:val="663300"/>
                          <w:sz w:val="30"/>
                          <w:szCs w:val="30"/>
                          <w:lang w:eastAsia="ru-RU"/>
                        </w:rPr>
                        <w:t>, речь ребенка надолго останется неправильной. Ни в коем случае нельзя смеяться над малышом или высмеивать его ошибки, дразнить ребенка. Не следует пересказывать детские слова и фразы с ошибками как анекдоты, особенно в присутствии самих детей. Дети очень гордятся тем, что им удалось насмешить взрослых, и начинают коверкать слова уже умышленно. Исправлять ошибки нужно доброжелательно, тактично.</w:t>
                      </w:r>
                      <w:r w:rsidRPr="00D42565">
                        <w:rPr>
                          <w:rFonts w:ascii="Times New Roman" w:eastAsia="Times New Roman" w:hAnsi="Times New Roman" w:cs="Times New Roman"/>
                          <w:color w:val="4A442A" w:themeColor="background2" w:themeShade="40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</w:p>
                    <w:p w:rsidR="00F5020D" w:rsidRPr="00D42565" w:rsidRDefault="00F5020D" w:rsidP="00D425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0"/>
                          <w:szCs w:val="30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66"/>
                          <w:sz w:val="30"/>
                          <w:szCs w:val="30"/>
                          <w:lang w:eastAsia="ru-RU"/>
                        </w:rPr>
                        <w:t>Например.</w:t>
                      </w:r>
                    </w:p>
                    <w:p w:rsidR="00F5020D" w:rsidRPr="00D42565" w:rsidRDefault="00D42565" w:rsidP="00D42565">
                      <w:pPr>
                        <w:spacing w:after="0" w:line="240" w:lineRule="auto"/>
                        <w:jc w:val="both"/>
                        <w:rPr>
                          <w:rFonts w:ascii="Helvetica" w:eastAsia="Times New Roman" w:hAnsi="Helvetica" w:cs="Helvetica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</w:pPr>
                      <w:r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         </w:t>
                      </w:r>
                      <w:r w:rsidR="00F5020D"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В зоопарке четырехлетний мальчик с интересом рассматривает зверей, а затем вдруг говорит: «Папа, смотри, у слонов </w:t>
                      </w:r>
                      <w:proofErr w:type="spellStart"/>
                      <w:r w:rsidR="00F5020D"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ногов</w:t>
                      </w:r>
                      <w:proofErr w:type="spellEnd"/>
                      <w:r w:rsidR="00F5020D"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 и </w:t>
                      </w:r>
                      <w:proofErr w:type="spellStart"/>
                      <w:r w:rsidR="00F5020D"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>глазов</w:t>
                      </w:r>
                      <w:proofErr w:type="spellEnd"/>
                      <w:r w:rsidR="00F5020D" w:rsidRPr="00D42565">
                        <w:rPr>
                          <w:rFonts w:ascii="Times New Roman" w:eastAsia="Times New Roman" w:hAnsi="Times New Roman" w:cs="Times New Roman"/>
                          <w:color w:val="1D1B11" w:themeColor="background2" w:themeShade="1A"/>
                          <w:sz w:val="30"/>
                          <w:szCs w:val="30"/>
                          <w:lang w:eastAsia="ru-RU"/>
                        </w:rPr>
                        <w:t xml:space="preserve"> столько же, сколько у льва». Отец слышит, что сын неправильно по числовым и падежным нормам употребил слова. Отойдя от клетки и увидев, что ребенок успокоился,  он сказал: «Ты правильно подметил, только надо было сказать так: «У слонов ног и глаз столько же, сколько у львов»  А теперь ты повтори, только правильно».</w:t>
                      </w:r>
                    </w:p>
                    <w:p w:rsidR="00F5020D" w:rsidRPr="00D42565" w:rsidRDefault="00F5020D" w:rsidP="00F502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20D">
        <w:rPr>
          <w:noProof/>
          <w:lang w:eastAsia="ru-RU"/>
        </w:rPr>
        <w:drawing>
          <wp:inline distT="0" distB="0" distL="0" distR="0" wp14:anchorId="6891C627" wp14:editId="3B6BB5A9">
            <wp:extent cx="7553325" cy="106878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74539_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CA0" w:rsidSect="00F502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6C9"/>
    <w:multiLevelType w:val="multilevel"/>
    <w:tmpl w:val="7C56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A3D7A"/>
    <w:multiLevelType w:val="multilevel"/>
    <w:tmpl w:val="482E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40227"/>
    <w:multiLevelType w:val="multilevel"/>
    <w:tmpl w:val="A6B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27077"/>
    <w:multiLevelType w:val="multilevel"/>
    <w:tmpl w:val="C82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35F41"/>
    <w:multiLevelType w:val="multilevel"/>
    <w:tmpl w:val="01C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373C8"/>
    <w:multiLevelType w:val="multilevel"/>
    <w:tmpl w:val="322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AC"/>
    <w:rsid w:val="006553AC"/>
    <w:rsid w:val="00C65CA0"/>
    <w:rsid w:val="00D42565"/>
    <w:rsid w:val="00F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2</cp:revision>
  <dcterms:created xsi:type="dcterms:W3CDTF">2017-01-12T17:21:00Z</dcterms:created>
  <dcterms:modified xsi:type="dcterms:W3CDTF">2017-01-12T17:49:00Z</dcterms:modified>
</cp:coreProperties>
</file>